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6"/>
      </w:tblGrid>
      <w:tr w:rsidR="00310334" w:rsidTr="00AF5718">
        <w:trPr>
          <w:trHeight w:val="2436"/>
        </w:trPr>
        <w:tc>
          <w:tcPr>
            <w:tcW w:w="10008"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b/>
              </w:rPr>
            </w:pPr>
            <w:r>
              <w:rPr>
                <w:rFonts w:ascii="Microsoft Sans Serif" w:hAnsi="Microsoft Sans Serif" w:cs="Microsoft Sans Serif"/>
                <w:b/>
                <w:noProof/>
                <w:lang w:val="en-US" w:eastAsia="en-US"/>
              </w:rPr>
              <w:drawing>
                <wp:inline distT="0" distB="0" distL="0" distR="0">
                  <wp:extent cx="803275" cy="1025525"/>
                  <wp:effectExtent l="19050" t="0" r="0" b="0"/>
                  <wp:docPr id="3" name="Слика 3" descr="CRNA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descr="CRNA GORA"/>
                          <pic:cNvPicPr>
                            <a:picLocks noChangeAspect="1" noChangeArrowheads="1"/>
                          </pic:cNvPicPr>
                        </pic:nvPicPr>
                        <pic:blipFill>
                          <a:blip r:embed="rId7"/>
                          <a:srcRect/>
                          <a:stretch>
                            <a:fillRect/>
                          </a:stretch>
                        </pic:blipFill>
                        <pic:spPr bwMode="auto">
                          <a:xfrm>
                            <a:off x="0" y="0"/>
                            <a:ext cx="803275" cy="1025525"/>
                          </a:xfrm>
                          <a:prstGeom prst="rect">
                            <a:avLst/>
                          </a:prstGeom>
                          <a:noFill/>
                          <a:ln w="9525">
                            <a:noFill/>
                            <a:miter lim="800000"/>
                            <a:headEnd/>
                            <a:tailEnd/>
                          </a:ln>
                        </pic:spPr>
                      </pic:pic>
                    </a:graphicData>
                  </a:graphic>
                </wp:inline>
              </w:drawing>
            </w:r>
            <w:r>
              <w:rPr>
                <w:rFonts w:ascii="Microsoft Sans Serif" w:hAnsi="Microsoft Sans Serif" w:cs="Microsoft Sans Serif"/>
                <w:b/>
              </w:rPr>
              <w:t xml:space="preserve">      </w:t>
            </w:r>
            <w:r w:rsidR="00732A37" w:rsidRPr="00732A37">
              <w:rPr>
                <w:rFonts w:ascii="Microsoft Sans Serif" w:hAnsi="Microsoft Sans Serif" w:cs="Microsoft Sans Serif"/>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75pt;height:57.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40pt;v-text-kern:t" trim="t" fitpath="t" string=",,RACIO – MONT“ DOO"/>
                </v:shape>
              </w:pict>
            </w:r>
          </w:p>
          <w:p w:rsidR="00310334" w:rsidRDefault="00310334" w:rsidP="00AF5718">
            <w:pPr>
              <w:rPr>
                <w:rFonts w:ascii="Microsoft Sans Serif" w:hAnsi="Microsoft Sans Serif" w:cs="Microsoft Sans Serif"/>
                <w:b/>
                <w:sz w:val="32"/>
                <w:szCs w:val="32"/>
              </w:rPr>
            </w:pPr>
            <w:r>
              <w:rPr>
                <w:rFonts w:ascii="Microsoft Sans Serif" w:hAnsi="Microsoft Sans Serif" w:cs="Microsoft Sans Serif"/>
                <w:b/>
              </w:rPr>
              <w:t xml:space="preserve">                                            </w:t>
            </w:r>
            <w:r>
              <w:rPr>
                <w:rFonts w:ascii="Microsoft Sans Serif" w:hAnsi="Microsoft Sans Serif" w:cs="Microsoft Sans Serif"/>
                <w:b/>
                <w:sz w:val="32"/>
                <w:szCs w:val="32"/>
              </w:rPr>
              <w:t>DRUŠTVO ZA REVIZIJU</w:t>
            </w:r>
          </w:p>
          <w:p w:rsidR="00310334" w:rsidRDefault="00310334" w:rsidP="00AF5718">
            <w:pPr>
              <w:rPr>
                <w:rFonts w:ascii="Microsoft Sans Serif" w:hAnsi="Microsoft Sans Serif" w:cs="Microsoft Sans Serif"/>
                <w:b/>
                <w:sz w:val="32"/>
                <w:szCs w:val="32"/>
              </w:rPr>
            </w:pPr>
          </w:p>
          <w:p w:rsidR="00310334" w:rsidRDefault="00310334" w:rsidP="00AF5718">
            <w:pPr>
              <w:rPr>
                <w:rFonts w:ascii="Microsoft Sans Serif" w:hAnsi="Microsoft Sans Serif" w:cs="Microsoft Sans Serif"/>
                <w:b/>
                <w:i/>
                <w:sz w:val="32"/>
                <w:szCs w:val="32"/>
              </w:rPr>
            </w:pPr>
            <w:r>
              <w:rPr>
                <w:rFonts w:ascii="Microsoft Sans Serif" w:hAnsi="Microsoft Sans Serif" w:cs="Microsoft Sans Serif"/>
                <w:b/>
                <w:sz w:val="32"/>
                <w:szCs w:val="32"/>
              </w:rPr>
              <w:t xml:space="preserve">                                       K O L A Š I N                                </w:t>
            </w:r>
            <w:r>
              <w:rPr>
                <w:rFonts w:ascii="Microsoft Sans Serif" w:hAnsi="Microsoft Sans Serif" w:cs="Microsoft Sans Serif"/>
                <w:b/>
                <w:i/>
                <w:sz w:val="32"/>
                <w:szCs w:val="32"/>
              </w:rPr>
              <w:t xml:space="preserve"> </w:t>
            </w:r>
          </w:p>
          <w:p w:rsidR="00310334" w:rsidRDefault="00310334" w:rsidP="00AF5718">
            <w:pPr>
              <w:pStyle w:val="2"/>
              <w:rPr>
                <w:rFonts w:ascii="Microsoft Sans Serif" w:hAnsi="Microsoft Sans Serif" w:cs="Microsoft Sans Serif"/>
                <w:b w:val="0"/>
                <w:i w:val="0"/>
                <w:sz w:val="24"/>
                <w:szCs w:val="24"/>
              </w:rPr>
            </w:pPr>
          </w:p>
        </w:tc>
      </w:tr>
      <w:tr w:rsidR="00310334" w:rsidTr="00AF5718">
        <w:tc>
          <w:tcPr>
            <w:tcW w:w="997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eastAsia="Arial Unicode MS" w:hAnsi="Microsoft Sans Serif" w:cs="Microsoft Sans Serif"/>
                <w:sz w:val="20"/>
                <w:szCs w:val="20"/>
                <w:lang w:val="en-US"/>
              </w:rPr>
            </w:pPr>
            <w:r>
              <w:rPr>
                <w:rFonts w:ascii="Microsoft Sans Serif" w:eastAsia="Arial Unicode MS" w:hAnsi="Microsoft Sans Serif" w:cs="Microsoft Sans Serif"/>
                <w:sz w:val="20"/>
                <w:szCs w:val="20"/>
              </w:rPr>
              <w:t xml:space="preserve">Crna Gora , 81 210 Kolašin    Mojkovačka  b.b. e-mail: </w:t>
            </w:r>
            <w:hyperlink r:id="rId8" w:history="1">
              <w:r>
                <w:rPr>
                  <w:rStyle w:val="a2"/>
                  <w:rFonts w:ascii="Microsoft Sans Serif" w:eastAsia="Arial Unicode MS" w:hAnsi="Microsoft Sans Serif" w:cs="Microsoft Sans Serif"/>
                  <w:sz w:val="20"/>
                  <w:szCs w:val="20"/>
                </w:rPr>
                <w:t>raciomont</w:t>
              </w:r>
              <w:r>
                <w:rPr>
                  <w:rStyle w:val="a2"/>
                  <w:rFonts w:ascii="Microsoft Sans Serif" w:eastAsia="Arial Unicode MS" w:hAnsi="Microsoft Sans Serif" w:cs="Microsoft Sans Serif"/>
                  <w:sz w:val="20"/>
                  <w:szCs w:val="20"/>
                  <w:lang w:val="en-US"/>
                </w:rPr>
                <w:t>@t-com.me</w:t>
              </w:r>
            </w:hyperlink>
            <w:r>
              <w:rPr>
                <w:rFonts w:ascii="Microsoft Sans Serif" w:eastAsia="Arial Unicode MS" w:hAnsi="Microsoft Sans Serif" w:cs="Microsoft Sans Serif"/>
                <w:sz w:val="20"/>
                <w:szCs w:val="20"/>
                <w:lang w:val="en-US"/>
              </w:rPr>
              <w:t xml:space="preserve"> ; </w:t>
            </w:r>
          </w:p>
          <w:p w:rsidR="00310334" w:rsidRDefault="00310334" w:rsidP="00AF5718">
            <w:pPr>
              <w:rPr>
                <w:rFonts w:ascii="Microsoft Sans Serif" w:eastAsia="Arial Unicode MS" w:hAnsi="Microsoft Sans Serif" w:cs="Microsoft Sans Serif"/>
                <w:sz w:val="20"/>
                <w:szCs w:val="20"/>
                <w:lang w:val="en-US"/>
              </w:rPr>
            </w:pPr>
            <w:r>
              <w:rPr>
                <w:rFonts w:ascii="Microsoft Sans Serif" w:eastAsia="Arial Unicode MS" w:hAnsi="Microsoft Sans Serif" w:cs="Microsoft Sans Serif"/>
                <w:sz w:val="20"/>
                <w:szCs w:val="20"/>
                <w:lang w:val="en-US"/>
              </w:rPr>
              <w:t xml:space="preserve">Ž.R. 510-11971-17 </w:t>
            </w:r>
          </w:p>
          <w:p w:rsidR="00310334" w:rsidRDefault="00310334" w:rsidP="00AF5718">
            <w:pPr>
              <w:rPr>
                <w:rFonts w:ascii="Microsoft Sans Serif" w:eastAsia="Arial Unicode MS" w:hAnsi="Microsoft Sans Serif" w:cs="Microsoft Sans Serif"/>
                <w:sz w:val="16"/>
                <w:szCs w:val="16"/>
              </w:rPr>
            </w:pPr>
            <w:r>
              <w:rPr>
                <w:rFonts w:ascii="Microsoft Sans Serif" w:eastAsia="Arial Unicode MS" w:hAnsi="Microsoft Sans Serif" w:cs="Microsoft Sans Serif"/>
                <w:sz w:val="20"/>
                <w:szCs w:val="20"/>
                <w:lang w:val="en-US"/>
              </w:rPr>
              <w:t>tel. 020 860 941, tel/fax: 020 860 940,mob.tel. 069 413 982</w:t>
            </w:r>
            <w:r>
              <w:rPr>
                <w:rFonts w:ascii="Arial Unicode MS" w:eastAsia="Arial Unicode MS" w:hAnsi="Arial Unicode MS" w:cs="Arial Unicode MS" w:hint="eastAsia"/>
                <w:sz w:val="16"/>
                <w:szCs w:val="16"/>
                <w:lang w:val="en-US"/>
              </w:rPr>
              <w:t xml:space="preserve"> </w:t>
            </w:r>
          </w:p>
        </w:tc>
      </w:tr>
    </w:tbl>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sz w:val="32"/>
          <w:szCs w:val="32"/>
        </w:rPr>
      </w:pPr>
      <w:r>
        <w:rPr>
          <w:rFonts w:ascii="Microsoft Sans Serif" w:hAnsi="Microsoft Sans Serif" w:cs="Microsoft Sans Serif"/>
          <w:b/>
        </w:rPr>
        <w:t xml:space="preserve">                                                   </w:t>
      </w:r>
      <w:r>
        <w:rPr>
          <w:rFonts w:ascii="Microsoft Sans Serif" w:hAnsi="Microsoft Sans Serif" w:cs="Microsoft Sans Serif"/>
        </w:rPr>
        <w:t xml:space="preserve">   </w:t>
      </w:r>
      <w:r>
        <w:rPr>
          <w:rFonts w:ascii="Microsoft Sans Serif" w:hAnsi="Microsoft Sans Serif" w:cs="Microsoft Sans Serif"/>
          <w:b/>
          <w:sz w:val="32"/>
          <w:szCs w:val="32"/>
        </w:rPr>
        <w:t>IZVJEŠTAJ</w:t>
      </w:r>
    </w:p>
    <w:p w:rsidR="00310334" w:rsidRDefault="00310334" w:rsidP="00310334">
      <w:pPr>
        <w:rPr>
          <w:rFonts w:ascii="Microsoft Sans Serif" w:hAnsi="Microsoft Sans Serif" w:cs="Microsoft Sans Serif"/>
          <w:sz w:val="32"/>
          <w:szCs w:val="32"/>
        </w:rPr>
      </w:pPr>
    </w:p>
    <w:p w:rsidR="00310334" w:rsidRDefault="00310334" w:rsidP="00310334">
      <w:pPr>
        <w:rPr>
          <w:rFonts w:ascii="Microsoft Sans Serif" w:hAnsi="Microsoft Sans Serif" w:cs="Microsoft Sans Serif"/>
          <w:b/>
          <w:sz w:val="32"/>
          <w:szCs w:val="32"/>
        </w:rPr>
      </w:pPr>
      <w:r>
        <w:rPr>
          <w:rFonts w:ascii="Microsoft Sans Serif" w:hAnsi="Microsoft Sans Serif" w:cs="Microsoft Sans Serif"/>
          <w:sz w:val="32"/>
          <w:szCs w:val="32"/>
        </w:rPr>
        <w:t xml:space="preserve">                    </w:t>
      </w:r>
      <w:r>
        <w:rPr>
          <w:rFonts w:ascii="Microsoft Sans Serif" w:hAnsi="Microsoft Sans Serif" w:cs="Microsoft Sans Serif"/>
          <w:b/>
          <w:sz w:val="32"/>
          <w:szCs w:val="32"/>
        </w:rPr>
        <w:t xml:space="preserve">O REVIZIJI ZAVRŠNOG RAČUNA     </w:t>
      </w:r>
    </w:p>
    <w:p w:rsidR="00310334" w:rsidRDefault="00310334" w:rsidP="00310334">
      <w:pPr>
        <w:rPr>
          <w:rFonts w:ascii="Microsoft Sans Serif" w:hAnsi="Microsoft Sans Serif" w:cs="Microsoft Sans Serif"/>
          <w:b/>
          <w:sz w:val="32"/>
          <w:szCs w:val="32"/>
        </w:rPr>
      </w:pPr>
      <w:r>
        <w:rPr>
          <w:rFonts w:ascii="Microsoft Sans Serif" w:hAnsi="Microsoft Sans Serif" w:cs="Microsoft Sans Serif"/>
          <w:sz w:val="32"/>
          <w:szCs w:val="32"/>
        </w:rPr>
        <w:t xml:space="preserve">               </w:t>
      </w:r>
      <w:r>
        <w:rPr>
          <w:rFonts w:ascii="Microsoft Sans Serif" w:hAnsi="Microsoft Sans Serif" w:cs="Microsoft Sans Serif"/>
          <w:b/>
          <w:sz w:val="32"/>
          <w:szCs w:val="32"/>
        </w:rPr>
        <w:t xml:space="preserve">    BUDŽETA</w:t>
      </w:r>
      <w:r>
        <w:rPr>
          <w:rFonts w:ascii="Microsoft Sans Serif" w:hAnsi="Microsoft Sans Serif" w:cs="Microsoft Sans Serif"/>
          <w:sz w:val="32"/>
          <w:szCs w:val="32"/>
        </w:rPr>
        <w:t xml:space="preserve"> </w:t>
      </w:r>
      <w:r>
        <w:rPr>
          <w:rFonts w:ascii="Microsoft Sans Serif" w:hAnsi="Microsoft Sans Serif" w:cs="Microsoft Sans Serif"/>
          <w:b/>
          <w:sz w:val="32"/>
          <w:szCs w:val="32"/>
        </w:rPr>
        <w:t>OPŠTINE ANDRIJEVICA</w:t>
      </w:r>
    </w:p>
    <w:p w:rsidR="00310334" w:rsidRDefault="00310334" w:rsidP="00310334">
      <w:pPr>
        <w:rPr>
          <w:rFonts w:ascii="Microsoft Sans Serif" w:hAnsi="Microsoft Sans Serif" w:cs="Microsoft Sans Serif"/>
          <w:b/>
          <w:sz w:val="32"/>
          <w:szCs w:val="32"/>
        </w:rPr>
      </w:pPr>
      <w:r>
        <w:rPr>
          <w:rFonts w:ascii="Microsoft Sans Serif" w:hAnsi="Microsoft Sans Serif" w:cs="Microsoft Sans Serif"/>
          <w:b/>
          <w:sz w:val="32"/>
          <w:szCs w:val="32"/>
        </w:rPr>
        <w:t xml:space="preserve">                               ZA 2013 GODINU</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b/>
        </w:rPr>
      </w:pPr>
      <w:r>
        <w:rPr>
          <w:rFonts w:ascii="Microsoft Sans Serif" w:hAnsi="Microsoft Sans Serif" w:cs="Microsoft Sans Serif"/>
          <w:b/>
        </w:rPr>
        <w:t xml:space="preserve">     U Kolašinu, maj 2014 godine</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b/>
          <w:i/>
          <w:sz w:val="32"/>
          <w:szCs w:val="32"/>
        </w:rPr>
      </w:pPr>
      <w:r>
        <w:rPr>
          <w:rFonts w:ascii="Microsoft Sans Serif" w:hAnsi="Microsoft Sans Serif" w:cs="Microsoft Sans Serif"/>
          <w:b/>
          <w:i/>
          <w:sz w:val="32"/>
          <w:szCs w:val="32"/>
        </w:rPr>
        <w:t>IZVJEŠTAJ NEZAVISNOG REVIZORA SKUPŠTINI OPŠTINE ANDRIJEVICA O PREDLOGU ZAVRŠNOG RAČUNA BUDŽETA OPŠTINE ANDRIJEVICA  ZA 2013 GODINU</w:t>
      </w:r>
    </w:p>
    <w:p w:rsidR="00310334" w:rsidRDefault="00310334" w:rsidP="00310334">
      <w:pPr>
        <w:rPr>
          <w:rFonts w:ascii="Microsoft Sans Serif" w:hAnsi="Microsoft Sans Serif" w:cs="Microsoft Sans Serif"/>
          <w:b/>
          <w:i/>
        </w:rPr>
      </w:pP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Izvršili  smo  reviziju predloga Završnog računa Budžeta Opštine Andrijevica i to: Bilansa prihoda i rashoda za period 01.01.2013 godine do 31.12.2013 godine, Bilansa stanja, Izvještaja o novčanim tokovima za period 01.01.2013.g. do 31.12.2013 godine , Izvještaja o kapitalnim rashodima i finansiranju, izvještaja o izvršenju budžeta, Izvještaja o korišćenju sredstava iz tekuće i stalne budžetske rezerve i Izvještaja o primljenim donacijama i kreditima, domaćim i inostranim i izvršenim otplatama dugova. </w:t>
      </w:r>
    </w:p>
    <w:p w:rsidR="00310334" w:rsidRDefault="00310334" w:rsidP="00310334">
      <w:pPr>
        <w:rPr>
          <w:rFonts w:ascii="Microsoft Sans Serif" w:hAnsi="Microsoft Sans Serif" w:cs="Microsoft Sans Serif"/>
        </w:rPr>
      </w:pPr>
      <w:r>
        <w:rPr>
          <w:rFonts w:ascii="Microsoft Sans Serif" w:hAnsi="Microsoft Sans Serif" w:cs="Microsoft Sans Serif"/>
        </w:rPr>
        <w:t>Odgovornost je  naša  da na osnovu revizije koju smo  izvršili  damo  adekvatno mišljenje o objektivnosti i istinitosti Predloga Završnog računa budžeta Opštine Andrijevica.Reviziju smo  izvršili  u skladu sa okvirom za vršenje revizije koji čine Međunarodni  Računovodstveni standardi za javni sektor , kao i Nacionalno zakonodavstvo. Međunarodni Standardi Revizije nalažu da se revizija planira i izvrši na način koji omogućava da se sa visokim stepenom uvjeravanja , uvjeravanja u razumnoj mjeri , revizor uvjeri da finansijski iskazi koji su bili predmet revizije ne sadrže materijalno značajno pogrešne iskaze.</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Revizija obuhvata ispitivanje dokaza na bazi provjere odabranih uzoraka , na osnovu čega su potvrđena objelodanjivanja informacija u Predlogu Završnog računa Budžeta Opštine Andrijevica za 2013 godinu , kao i ocjenu primijenjenih Računovodstvenih Načela- Međunarodnih Računovodstvenih Standarda za Javni sektor , kao i usklađenosti sa zakonskim propisima. Smatramo  da revizija koju smo izvršili  obezbjeđuje pouzdanu bazu informacija , saznanja i ocjena o finansijskim izvještajima i iskazima koji su bili predmet revizije za dato mišljenje.</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Finansijski izvještaji su urađeni u skladu sa Međunarodnim Računovodstvenim Standardima za finansijsko izvještavanje za Javni sektor, Odredbama Zakona o budžetu, Zakona o finansiranju Lokalne samouprave , kao i drugim propisima koji su relevantni za budžet Opštine Andrijevica.</w:t>
      </w:r>
    </w:p>
    <w:p w:rsidR="00310334" w:rsidRDefault="00310334" w:rsidP="00310334">
      <w:pPr>
        <w:rPr>
          <w:rFonts w:ascii="Microsoft Sans Serif" w:hAnsi="Microsoft Sans Serif" w:cs="Microsoft Sans Serif"/>
        </w:rPr>
      </w:pPr>
      <w:r>
        <w:rPr>
          <w:rFonts w:ascii="Microsoft Sans Serif" w:hAnsi="Microsoft Sans Serif" w:cs="Microsoft Sans Serif"/>
        </w:rPr>
        <w:t>U izvještaju smo  dali  određene preporuke kako bi organi lokalne samouprave u budućem periodu poboljšali svoje poslovanje u sistemu Računovodstvene evidencije ,sistema  internih procedura i kontrola što bi ukupno dovelo do poboljšanja finansijskog izvještavanja u cjelini.</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Prema  našem  mišljenju Predlog Završnog računa Budžeta Opštine Andrijevica za 2013 godinu po svim segmentima daje istinit i objektivan prikaz budžetskih prihoda i rashoda u skladu sa Pravilnikom o računovodstvu i kontnom planu Budžeta ,državnih  fondova i jedinica lokalne samouprave , Međunarodnih Računovodstvenih Standarda za javni sektor, Zakonskih propisa kojim se regulišu javni prihodi i javni rashodi, kao i drugih propisa koji se primjenjuju prilikom izrade Završnog računa Opštine.</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U Kolašinu, maj 2014 godine                          ,,RACIO-MONT“ DOO Kolašin                                    </w:t>
      </w:r>
    </w:p>
    <w:p w:rsidR="00310334" w:rsidRDefault="00310334" w:rsidP="00310334">
      <w:pPr>
        <w:rPr>
          <w:rFonts w:ascii="Microsoft Sans Serif" w:hAnsi="Microsoft Sans Serif" w:cs="Microsoft Sans Serif"/>
          <w:lang w:val="en-US"/>
        </w:rPr>
      </w:pPr>
      <w:r>
        <w:rPr>
          <w:rFonts w:ascii="Microsoft Sans Serif" w:hAnsi="Microsoft Sans Serif" w:cs="Microsoft Sans Serif"/>
        </w:rPr>
        <w:t xml:space="preserve">                                                                          OVLAŠĆENI    REVIZOR</w:t>
      </w:r>
      <w:r>
        <w:rPr>
          <w:rFonts w:ascii="Microsoft Sans Serif" w:hAnsi="Microsoft Sans Serif" w:cs="Microsoft Sans Serif"/>
          <w:lang w:val="en-US"/>
        </w:rPr>
        <w:t>:</w:t>
      </w:r>
    </w:p>
    <w:p w:rsidR="00310334" w:rsidRDefault="00310334" w:rsidP="00310334">
      <w:pPr>
        <w:rPr>
          <w:rFonts w:ascii="Microsoft Sans Serif" w:hAnsi="Microsoft Sans Serif" w:cs="Microsoft Sans Serif"/>
        </w:rPr>
      </w:pPr>
      <w:r>
        <w:rPr>
          <w:rFonts w:ascii="Microsoft Sans Serif" w:hAnsi="Microsoft Sans Serif" w:cs="Microsoft Sans Serif"/>
          <w:lang w:val="en-US"/>
        </w:rPr>
        <w:t xml:space="preserve">                                                                           Rako</w:t>
      </w:r>
      <w:r>
        <w:rPr>
          <w:rFonts w:ascii="Microsoft Sans Serif" w:hAnsi="Microsoft Sans Serif" w:cs="Microsoft Sans Serif"/>
        </w:rPr>
        <w:t>čević Predrag dipl. ecc.</w:t>
      </w:r>
    </w:p>
    <w:p w:rsidR="00310334" w:rsidRDefault="00310334" w:rsidP="00310334">
      <w:pPr>
        <w:rPr>
          <w:rFonts w:ascii="Microsoft Sans Serif" w:hAnsi="Microsoft Sans Serif" w:cs="Microsoft Sans Serif"/>
          <w:sz w:val="36"/>
          <w:szCs w:val="36"/>
        </w:rPr>
      </w:pPr>
    </w:p>
    <w:p w:rsidR="00310334" w:rsidRDefault="00310334" w:rsidP="00310334">
      <w:pPr>
        <w:rPr>
          <w:rFonts w:ascii="Microsoft Sans Serif" w:hAnsi="Microsoft Sans Serif" w:cs="Microsoft Sans Serif"/>
          <w:sz w:val="36"/>
          <w:szCs w:val="36"/>
        </w:rPr>
      </w:pPr>
    </w:p>
    <w:p w:rsidR="00310334" w:rsidRDefault="00310334" w:rsidP="00310334">
      <w:pPr>
        <w:rPr>
          <w:rFonts w:ascii="Microsoft Sans Serif" w:hAnsi="Microsoft Sans Serif" w:cs="Microsoft Sans Serif"/>
          <w:sz w:val="36"/>
          <w:szCs w:val="36"/>
        </w:rPr>
      </w:pPr>
      <w:r>
        <w:rPr>
          <w:rFonts w:ascii="Microsoft Sans Serif" w:hAnsi="Microsoft Sans Serif" w:cs="Microsoft Sans Serif"/>
          <w:sz w:val="36"/>
          <w:szCs w:val="36"/>
        </w:rPr>
        <w:t xml:space="preserve">             BUDŽET OPŠTINE ANDRIJEVICA</w:t>
      </w:r>
    </w:p>
    <w:p w:rsidR="00310334" w:rsidRDefault="00310334" w:rsidP="00310334">
      <w:pPr>
        <w:rPr>
          <w:rFonts w:ascii="Microsoft Sans Serif" w:hAnsi="Microsoft Sans Serif" w:cs="Microsoft Sans Serif"/>
          <w:sz w:val="36"/>
          <w:szCs w:val="36"/>
        </w:rPr>
      </w:pPr>
      <w:r>
        <w:rPr>
          <w:rFonts w:ascii="Microsoft Sans Serif" w:hAnsi="Microsoft Sans Serif" w:cs="Microsoft Sans Serif"/>
          <w:sz w:val="36"/>
          <w:szCs w:val="36"/>
        </w:rPr>
        <w:t xml:space="preserve">                               -opšti dio-</w:t>
      </w:r>
    </w:p>
    <w:p w:rsidR="00310334" w:rsidRDefault="00310334" w:rsidP="00310334">
      <w:pPr>
        <w:rPr>
          <w:rFonts w:ascii="Microsoft Sans Serif" w:hAnsi="Microsoft Sans Serif" w:cs="Microsoft Sans Seri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623"/>
        <w:gridCol w:w="1779"/>
        <w:gridCol w:w="1779"/>
        <w:gridCol w:w="1488"/>
      </w:tblGrid>
      <w:tr w:rsidR="00310334" w:rsidTr="00FC782B">
        <w:tc>
          <w:tcPr>
            <w:tcW w:w="36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62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Napomena</w:t>
            </w:r>
          </w:p>
        </w:tc>
        <w:tc>
          <w:tcPr>
            <w:tcW w:w="1779" w:type="dxa"/>
            <w:tcBorders>
              <w:top w:val="single" w:sz="4" w:space="0" w:color="auto"/>
              <w:left w:val="single" w:sz="4" w:space="0" w:color="auto"/>
              <w:bottom w:val="single" w:sz="4" w:space="0" w:color="auto"/>
              <w:right w:val="single" w:sz="4" w:space="0" w:color="auto"/>
            </w:tcBorders>
            <w:hideMark/>
          </w:tcPr>
          <w:p w:rsidR="00310334" w:rsidRDefault="00310334" w:rsidP="009E6401">
            <w:pPr>
              <w:rPr>
                <w:rFonts w:ascii="Microsoft Sans Serif" w:hAnsi="Microsoft Sans Serif" w:cs="Microsoft Sans Serif"/>
              </w:rPr>
            </w:pPr>
            <w:r>
              <w:rPr>
                <w:rFonts w:ascii="Microsoft Sans Serif" w:hAnsi="Microsoft Sans Serif" w:cs="Microsoft Sans Serif"/>
              </w:rPr>
              <w:t>201</w:t>
            </w:r>
            <w:r w:rsidR="009E6401">
              <w:rPr>
                <w:rFonts w:ascii="Microsoft Sans Serif" w:hAnsi="Microsoft Sans Serif" w:cs="Microsoft Sans Serif"/>
              </w:rPr>
              <w:t>3</w:t>
            </w:r>
            <w:r>
              <w:rPr>
                <w:rFonts w:ascii="Microsoft Sans Serif" w:hAnsi="Microsoft Sans Serif" w:cs="Microsoft Sans Serif"/>
              </w:rPr>
              <w:t>.g. planirano</w:t>
            </w:r>
          </w:p>
        </w:tc>
        <w:tc>
          <w:tcPr>
            <w:tcW w:w="1779" w:type="dxa"/>
            <w:tcBorders>
              <w:top w:val="single" w:sz="4" w:space="0" w:color="auto"/>
              <w:left w:val="single" w:sz="4" w:space="0" w:color="auto"/>
              <w:bottom w:val="single" w:sz="4" w:space="0" w:color="auto"/>
              <w:right w:val="single" w:sz="4" w:space="0" w:color="auto"/>
            </w:tcBorders>
            <w:hideMark/>
          </w:tcPr>
          <w:p w:rsidR="00310334" w:rsidRDefault="00310334" w:rsidP="009E6401">
            <w:pPr>
              <w:rPr>
                <w:rFonts w:ascii="Microsoft Sans Serif" w:hAnsi="Microsoft Sans Serif" w:cs="Microsoft Sans Serif"/>
              </w:rPr>
            </w:pPr>
            <w:r>
              <w:rPr>
                <w:rFonts w:ascii="Microsoft Sans Serif" w:hAnsi="Microsoft Sans Serif" w:cs="Microsoft Sans Serif"/>
              </w:rPr>
              <w:t>201</w:t>
            </w:r>
            <w:r w:rsidR="009E6401">
              <w:rPr>
                <w:rFonts w:ascii="Microsoft Sans Serif" w:hAnsi="Microsoft Sans Serif" w:cs="Microsoft Sans Serif"/>
              </w:rPr>
              <w:t>3</w:t>
            </w:r>
            <w:r>
              <w:rPr>
                <w:rFonts w:ascii="Microsoft Sans Serif" w:hAnsi="Microsoft Sans Serif" w:cs="Microsoft Sans Serif"/>
              </w:rPr>
              <w:t>.g. ostvareno</w:t>
            </w:r>
          </w:p>
        </w:tc>
        <w:tc>
          <w:tcPr>
            <w:tcW w:w="14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Izvršenje %</w:t>
            </w:r>
          </w:p>
        </w:tc>
      </w:tr>
      <w:tr w:rsidR="00310334" w:rsidTr="00FC782B">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b/>
              </w:rPr>
            </w:pPr>
            <w:r>
              <w:rPr>
                <w:rFonts w:ascii="Microsoft Sans Serif" w:hAnsi="Microsoft Sans Serif" w:cs="Microsoft Sans Serif"/>
                <w:b/>
              </w:rPr>
              <w:t>I. Preneseni  dio viška prihoda iz prethodne godine</w:t>
            </w:r>
          </w:p>
        </w:tc>
        <w:tc>
          <w:tcPr>
            <w:tcW w:w="62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b/>
              </w:rPr>
            </w:pPr>
            <w:r>
              <w:rPr>
                <w:rFonts w:ascii="Microsoft Sans Serif" w:hAnsi="Microsoft Sans Serif" w:cs="Microsoft Sans Serif"/>
                <w:b/>
              </w:rPr>
              <w:t>503.722,04</w:t>
            </w: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b/>
              </w:rPr>
            </w:pPr>
            <w:r>
              <w:rPr>
                <w:rFonts w:ascii="Microsoft Sans Serif" w:hAnsi="Microsoft Sans Serif" w:cs="Microsoft Sans Serif"/>
                <w:b/>
              </w:rPr>
              <w:t>503.722,04</w:t>
            </w:r>
          </w:p>
        </w:tc>
        <w:tc>
          <w:tcPr>
            <w:tcW w:w="1488"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b/>
              </w:rPr>
            </w:pPr>
            <w:r>
              <w:rPr>
                <w:rFonts w:ascii="Microsoft Sans Serif" w:hAnsi="Microsoft Sans Serif" w:cs="Microsoft Sans Serif"/>
                <w:b/>
              </w:rPr>
              <w:t>100,00%</w:t>
            </w:r>
          </w:p>
        </w:tc>
      </w:tr>
      <w:tr w:rsidR="00310334" w:rsidTr="00FC782B">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b/>
              </w:rPr>
            </w:pPr>
            <w:r>
              <w:rPr>
                <w:rFonts w:ascii="Microsoft Sans Serif" w:hAnsi="Microsoft Sans Serif" w:cs="Microsoft Sans Serif"/>
                <w:b/>
              </w:rPr>
              <w:t>II. Prihodi</w:t>
            </w:r>
          </w:p>
        </w:tc>
        <w:tc>
          <w:tcPr>
            <w:tcW w:w="62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b/>
              </w:rPr>
            </w:pPr>
            <w:r>
              <w:rPr>
                <w:rFonts w:ascii="Microsoft Sans Serif" w:hAnsi="Microsoft Sans Serif" w:cs="Microsoft Sans Serif"/>
                <w:b/>
              </w:rPr>
              <w:t>1.279.525,69</w:t>
            </w: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b/>
              </w:rPr>
            </w:pPr>
            <w:r>
              <w:rPr>
                <w:rFonts w:ascii="Microsoft Sans Serif" w:hAnsi="Microsoft Sans Serif" w:cs="Microsoft Sans Serif"/>
                <w:b/>
              </w:rPr>
              <w:t>1.211.846,18</w:t>
            </w:r>
          </w:p>
        </w:tc>
        <w:tc>
          <w:tcPr>
            <w:tcW w:w="1488"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b/>
              </w:rPr>
            </w:pPr>
            <w:r>
              <w:rPr>
                <w:rFonts w:ascii="Microsoft Sans Serif" w:hAnsi="Microsoft Sans Serif" w:cs="Microsoft Sans Serif"/>
                <w:b/>
              </w:rPr>
              <w:t>94,71%</w:t>
            </w:r>
          </w:p>
        </w:tc>
      </w:tr>
      <w:tr w:rsidR="00310334" w:rsidTr="00FC782B">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1. Porezi</w:t>
            </w:r>
          </w:p>
        </w:tc>
        <w:tc>
          <w:tcPr>
            <w:tcW w:w="62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183.100,00</w:t>
            </w: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176.764,47</w:t>
            </w:r>
          </w:p>
        </w:tc>
        <w:tc>
          <w:tcPr>
            <w:tcW w:w="1488"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96,54%</w:t>
            </w:r>
          </w:p>
        </w:tc>
      </w:tr>
      <w:tr w:rsidR="00310334" w:rsidTr="00FC782B">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 Doprinosi</w:t>
            </w:r>
          </w:p>
        </w:tc>
        <w:tc>
          <w:tcPr>
            <w:tcW w:w="62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w:t>
            </w: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w:t>
            </w:r>
          </w:p>
        </w:tc>
        <w:tc>
          <w:tcPr>
            <w:tcW w:w="1488"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w:t>
            </w:r>
          </w:p>
        </w:tc>
      </w:tr>
      <w:tr w:rsidR="00310334" w:rsidTr="00FC782B">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3. Takse</w:t>
            </w:r>
          </w:p>
        </w:tc>
        <w:tc>
          <w:tcPr>
            <w:tcW w:w="62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24.500,00</w:t>
            </w: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18.814,96</w:t>
            </w:r>
          </w:p>
        </w:tc>
        <w:tc>
          <w:tcPr>
            <w:tcW w:w="1488"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76,80%</w:t>
            </w:r>
          </w:p>
        </w:tc>
      </w:tr>
      <w:tr w:rsidR="00310334" w:rsidTr="00FC782B">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4. Naknade </w:t>
            </w:r>
          </w:p>
        </w:tc>
        <w:tc>
          <w:tcPr>
            <w:tcW w:w="62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164.000,00</w:t>
            </w: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111.796,39</w:t>
            </w:r>
          </w:p>
        </w:tc>
        <w:tc>
          <w:tcPr>
            <w:tcW w:w="1488"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68,17%</w:t>
            </w:r>
          </w:p>
        </w:tc>
      </w:tr>
      <w:tr w:rsidR="00310334" w:rsidTr="00FC782B">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5. Sredstva Egalizacionog fonda</w:t>
            </w:r>
          </w:p>
        </w:tc>
        <w:tc>
          <w:tcPr>
            <w:tcW w:w="62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E67854" w:rsidP="00AF5718">
            <w:pPr>
              <w:jc w:val="right"/>
              <w:rPr>
                <w:rFonts w:ascii="Microsoft Sans Serif" w:hAnsi="Microsoft Sans Serif" w:cs="Microsoft Sans Serif"/>
              </w:rPr>
            </w:pPr>
            <w:r>
              <w:rPr>
                <w:rFonts w:ascii="Microsoft Sans Serif" w:hAnsi="Microsoft Sans Serif" w:cs="Microsoft Sans Serif"/>
              </w:rPr>
              <w:t>734.</w:t>
            </w:r>
            <w:r w:rsidR="00AF5718">
              <w:rPr>
                <w:rFonts w:ascii="Microsoft Sans Serif" w:hAnsi="Microsoft Sans Serif" w:cs="Microsoft Sans Serif"/>
              </w:rPr>
              <w:t>260,00</w:t>
            </w: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699.496,00</w:t>
            </w:r>
          </w:p>
        </w:tc>
        <w:tc>
          <w:tcPr>
            <w:tcW w:w="1488"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95,27%</w:t>
            </w:r>
          </w:p>
        </w:tc>
      </w:tr>
      <w:tr w:rsidR="00310334" w:rsidTr="00FC782B">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6.Donacije</w:t>
            </w:r>
          </w:p>
        </w:tc>
        <w:tc>
          <w:tcPr>
            <w:tcW w:w="62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154.165,69</w:t>
            </w: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183.373,10</w:t>
            </w:r>
          </w:p>
        </w:tc>
        <w:tc>
          <w:tcPr>
            <w:tcW w:w="1488"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118,95%</w:t>
            </w:r>
          </w:p>
          <w:p w:rsidR="00AF5718" w:rsidRDefault="00AF5718" w:rsidP="00AF5718">
            <w:pPr>
              <w:jc w:val="right"/>
              <w:rPr>
                <w:rFonts w:ascii="Microsoft Sans Serif" w:hAnsi="Microsoft Sans Serif" w:cs="Microsoft Sans Serif"/>
              </w:rPr>
            </w:pPr>
          </w:p>
        </w:tc>
      </w:tr>
      <w:tr w:rsidR="00310334" w:rsidTr="00FC782B">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7. Ostali lokalni prihodi</w:t>
            </w:r>
          </w:p>
        </w:tc>
        <w:tc>
          <w:tcPr>
            <w:tcW w:w="62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19.000,00</w:t>
            </w: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21.180,36</w:t>
            </w:r>
          </w:p>
        </w:tc>
        <w:tc>
          <w:tcPr>
            <w:tcW w:w="1488"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111,48%</w:t>
            </w:r>
          </w:p>
        </w:tc>
      </w:tr>
      <w:tr w:rsidR="00310334" w:rsidTr="00FC782B">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8. Transferi od drugih nivoa vlasti</w:t>
            </w:r>
          </w:p>
        </w:tc>
        <w:tc>
          <w:tcPr>
            <w:tcW w:w="62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500,00</w:t>
            </w:r>
          </w:p>
        </w:tc>
        <w:tc>
          <w:tcPr>
            <w:tcW w:w="1779"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420,90</w:t>
            </w:r>
          </w:p>
        </w:tc>
        <w:tc>
          <w:tcPr>
            <w:tcW w:w="1488" w:type="dxa"/>
            <w:tcBorders>
              <w:top w:val="single" w:sz="4" w:space="0" w:color="auto"/>
              <w:left w:val="single" w:sz="4" w:space="0" w:color="auto"/>
              <w:bottom w:val="single" w:sz="4" w:space="0" w:color="auto"/>
              <w:right w:val="single" w:sz="4" w:space="0" w:color="auto"/>
            </w:tcBorders>
            <w:hideMark/>
          </w:tcPr>
          <w:p w:rsidR="00310334" w:rsidRDefault="00AF5718" w:rsidP="00AF5718">
            <w:pPr>
              <w:jc w:val="right"/>
              <w:rPr>
                <w:rFonts w:ascii="Microsoft Sans Serif" w:hAnsi="Microsoft Sans Serif" w:cs="Microsoft Sans Serif"/>
              </w:rPr>
            </w:pPr>
            <w:r>
              <w:rPr>
                <w:rFonts w:ascii="Microsoft Sans Serif" w:hAnsi="Microsoft Sans Serif" w:cs="Microsoft Sans Serif"/>
              </w:rPr>
              <w:t>84,18%</w:t>
            </w:r>
          </w:p>
        </w:tc>
      </w:tr>
      <w:tr w:rsidR="00310334" w:rsidTr="00FC782B">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9. Primanja od prodaje imovine</w:t>
            </w:r>
          </w:p>
        </w:tc>
        <w:tc>
          <w:tcPr>
            <w:tcW w:w="62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p>
        </w:tc>
        <w:tc>
          <w:tcPr>
            <w:tcW w:w="1488"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p>
        </w:tc>
      </w:tr>
      <w:tr w:rsidR="00310334" w:rsidTr="00FC782B">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10. Primanja od zaduživanja</w:t>
            </w:r>
          </w:p>
        </w:tc>
        <w:tc>
          <w:tcPr>
            <w:tcW w:w="62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p>
        </w:tc>
        <w:tc>
          <w:tcPr>
            <w:tcW w:w="1488"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AF5718" w:rsidP="00AF5718">
            <w:pPr>
              <w:rPr>
                <w:rFonts w:ascii="Microsoft Sans Serif" w:hAnsi="Microsoft Sans Serif" w:cs="Microsoft Sans Serif"/>
                <w:b/>
              </w:rPr>
            </w:pPr>
            <w:r>
              <w:rPr>
                <w:rFonts w:ascii="Microsoft Sans Serif" w:hAnsi="Microsoft Sans Serif" w:cs="Microsoft Sans Serif"/>
                <w:b/>
              </w:rPr>
              <w:t xml:space="preserve">III. Ukupno sredstva u tekućoj godini  (II) </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b/>
              </w:rPr>
            </w:pPr>
            <w:r>
              <w:rPr>
                <w:rFonts w:ascii="Microsoft Sans Serif" w:hAnsi="Microsoft Sans Serif" w:cs="Microsoft Sans Serif"/>
                <w:b/>
              </w:rPr>
              <w:t>1.279.525,69</w:t>
            </w:r>
          </w:p>
        </w:tc>
        <w:tc>
          <w:tcPr>
            <w:tcW w:w="1779"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b/>
              </w:rPr>
            </w:pPr>
            <w:r>
              <w:rPr>
                <w:rFonts w:ascii="Microsoft Sans Serif" w:hAnsi="Microsoft Sans Serif" w:cs="Microsoft Sans Serif"/>
                <w:b/>
              </w:rPr>
              <w:t>1.211.846,18</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b/>
              </w:rPr>
            </w:pPr>
            <w:r>
              <w:rPr>
                <w:rFonts w:ascii="Microsoft Sans Serif" w:hAnsi="Microsoft Sans Serif" w:cs="Microsoft Sans Serif"/>
                <w:b/>
              </w:rPr>
              <w:t>94,71%</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AF5718" w:rsidP="00AF5718">
            <w:pPr>
              <w:rPr>
                <w:rFonts w:ascii="Microsoft Sans Serif" w:hAnsi="Microsoft Sans Serif" w:cs="Microsoft Sans Serif"/>
                <w:b/>
              </w:rPr>
            </w:pPr>
            <w:r>
              <w:rPr>
                <w:rFonts w:ascii="Microsoft Sans Serif" w:hAnsi="Microsoft Sans Serif" w:cs="Microsoft Sans Serif"/>
                <w:b/>
              </w:rPr>
              <w:t>IV. Ukupno primici (I+II)</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b/>
              </w:rPr>
            </w:pPr>
            <w:r>
              <w:rPr>
                <w:rFonts w:ascii="Microsoft Sans Serif" w:hAnsi="Microsoft Sans Serif" w:cs="Microsoft Sans Serif"/>
                <w:b/>
              </w:rPr>
              <w:t>1.783.247,73</w:t>
            </w:r>
          </w:p>
        </w:tc>
        <w:tc>
          <w:tcPr>
            <w:tcW w:w="1779"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b/>
              </w:rPr>
            </w:pPr>
            <w:r>
              <w:rPr>
                <w:rFonts w:ascii="Microsoft Sans Serif" w:hAnsi="Microsoft Sans Serif" w:cs="Microsoft Sans Serif"/>
                <w:b/>
              </w:rPr>
              <w:t>1.715.568,22</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b/>
              </w:rPr>
            </w:pPr>
            <w:r>
              <w:rPr>
                <w:rFonts w:ascii="Microsoft Sans Serif" w:hAnsi="Microsoft Sans Serif" w:cs="Microsoft Sans Serif"/>
                <w:b/>
              </w:rPr>
              <w:t>96,20%</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AF5718" w:rsidP="00AF5718">
            <w:pPr>
              <w:rPr>
                <w:rFonts w:ascii="Microsoft Sans Serif" w:hAnsi="Microsoft Sans Serif" w:cs="Microsoft Sans Serif"/>
                <w:b/>
              </w:rPr>
            </w:pPr>
            <w:r>
              <w:rPr>
                <w:rFonts w:ascii="Microsoft Sans Serif" w:hAnsi="Microsoft Sans Serif" w:cs="Microsoft Sans Serif"/>
                <w:b/>
              </w:rPr>
              <w:t xml:space="preserve"> V.  Raspored prihoda </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tcPr>
          <w:p w:rsidR="00AF5718" w:rsidRDefault="00AF5718" w:rsidP="00AF5718">
            <w:pPr>
              <w:jc w:val="right"/>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tcPr>
          <w:p w:rsidR="00AF5718" w:rsidRDefault="00AF5718" w:rsidP="00AF5718">
            <w:pPr>
              <w:jc w:val="right"/>
              <w:rPr>
                <w:rFonts w:ascii="Microsoft Sans Serif" w:hAnsi="Microsoft Sans Serif" w:cs="Microsoft Sans Serif"/>
              </w:rPr>
            </w:pPr>
          </w:p>
        </w:tc>
        <w:tc>
          <w:tcPr>
            <w:tcW w:w="1488" w:type="dxa"/>
            <w:tcBorders>
              <w:top w:val="single" w:sz="4" w:space="0" w:color="auto"/>
              <w:left w:val="single" w:sz="4" w:space="0" w:color="auto"/>
              <w:bottom w:val="single" w:sz="4" w:space="0" w:color="auto"/>
              <w:right w:val="single" w:sz="4" w:space="0" w:color="auto"/>
            </w:tcBorders>
          </w:tcPr>
          <w:p w:rsidR="00AF5718" w:rsidRDefault="00AF5718" w:rsidP="00AF5718">
            <w:pPr>
              <w:jc w:val="right"/>
              <w:rPr>
                <w:rFonts w:ascii="Microsoft Sans Serif" w:hAnsi="Microsoft Sans Serif" w:cs="Microsoft Sans Serif"/>
              </w:rPr>
            </w:pP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AF5718" w:rsidP="00AF5718">
            <w:pPr>
              <w:rPr>
                <w:rFonts w:ascii="Microsoft Sans Serif" w:hAnsi="Microsoft Sans Serif" w:cs="Microsoft Sans Serif"/>
              </w:rPr>
            </w:pPr>
            <w:r>
              <w:rPr>
                <w:rFonts w:ascii="Microsoft Sans Serif" w:hAnsi="Microsoft Sans Serif" w:cs="Microsoft Sans Serif"/>
              </w:rPr>
              <w:t>1. Bruto plate  zaposlenih</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rPr>
            </w:pPr>
            <w:r>
              <w:rPr>
                <w:rFonts w:ascii="Microsoft Sans Serif" w:hAnsi="Microsoft Sans Serif" w:cs="Microsoft Sans Serif"/>
              </w:rPr>
              <w:t>431.500,55</w:t>
            </w:r>
          </w:p>
        </w:tc>
        <w:tc>
          <w:tcPr>
            <w:tcW w:w="1779" w:type="dxa"/>
            <w:tcBorders>
              <w:top w:val="single" w:sz="4" w:space="0" w:color="auto"/>
              <w:left w:val="single" w:sz="4" w:space="0" w:color="auto"/>
              <w:bottom w:val="single" w:sz="4" w:space="0" w:color="auto"/>
              <w:right w:val="single" w:sz="4" w:space="0" w:color="auto"/>
            </w:tcBorders>
            <w:hideMark/>
          </w:tcPr>
          <w:p w:rsidR="00AF5718" w:rsidRPr="00E07F89" w:rsidRDefault="00AF5718" w:rsidP="00AF5718">
            <w:pPr>
              <w:jc w:val="right"/>
              <w:rPr>
                <w:rFonts w:ascii="Microsoft Sans Serif" w:hAnsi="Microsoft Sans Serif" w:cs="Microsoft Sans Serif"/>
              </w:rPr>
            </w:pPr>
            <w:r>
              <w:rPr>
                <w:rFonts w:ascii="Microsoft Sans Serif" w:hAnsi="Microsoft Sans Serif" w:cs="Microsoft Sans Serif"/>
              </w:rPr>
              <w:t>423.837,22</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rPr>
            </w:pPr>
            <w:r>
              <w:rPr>
                <w:rFonts w:ascii="Microsoft Sans Serif" w:hAnsi="Microsoft Sans Serif" w:cs="Microsoft Sans Serif"/>
              </w:rPr>
              <w:t>98,22%</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AF5718" w:rsidP="00AF5718">
            <w:pPr>
              <w:rPr>
                <w:rFonts w:ascii="Microsoft Sans Serif" w:hAnsi="Microsoft Sans Serif" w:cs="Microsoft Sans Serif"/>
              </w:rPr>
            </w:pPr>
            <w:r>
              <w:rPr>
                <w:rFonts w:ascii="Microsoft Sans Serif" w:hAnsi="Microsoft Sans Serif" w:cs="Microsoft Sans Serif"/>
              </w:rPr>
              <w:t>2. Ostala lična primanja</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rPr>
            </w:pPr>
            <w:r>
              <w:rPr>
                <w:rFonts w:ascii="Microsoft Sans Serif" w:hAnsi="Microsoft Sans Serif" w:cs="Microsoft Sans Serif"/>
              </w:rPr>
              <w:t>70.570,45</w:t>
            </w:r>
          </w:p>
        </w:tc>
        <w:tc>
          <w:tcPr>
            <w:tcW w:w="1779" w:type="dxa"/>
            <w:tcBorders>
              <w:top w:val="single" w:sz="4" w:space="0" w:color="auto"/>
              <w:left w:val="single" w:sz="4" w:space="0" w:color="auto"/>
              <w:bottom w:val="single" w:sz="4" w:space="0" w:color="auto"/>
              <w:right w:val="single" w:sz="4" w:space="0" w:color="auto"/>
            </w:tcBorders>
            <w:hideMark/>
          </w:tcPr>
          <w:p w:rsidR="00AF5718" w:rsidRPr="00E07F89" w:rsidRDefault="00AF5718" w:rsidP="00AF5718">
            <w:pPr>
              <w:jc w:val="right"/>
              <w:rPr>
                <w:rFonts w:ascii="Microsoft Sans Serif" w:hAnsi="Microsoft Sans Serif" w:cs="Microsoft Sans Serif"/>
              </w:rPr>
            </w:pPr>
            <w:r>
              <w:rPr>
                <w:rFonts w:ascii="Microsoft Sans Serif" w:hAnsi="Microsoft Sans Serif" w:cs="Microsoft Sans Serif"/>
              </w:rPr>
              <w:t>64.019,52</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rPr>
            </w:pPr>
            <w:r>
              <w:rPr>
                <w:rFonts w:ascii="Microsoft Sans Serif" w:hAnsi="Microsoft Sans Serif" w:cs="Microsoft Sans Serif"/>
              </w:rPr>
              <w:t>90,72%</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AF5718" w:rsidP="00AF5718">
            <w:pPr>
              <w:rPr>
                <w:rFonts w:ascii="Microsoft Sans Serif" w:hAnsi="Microsoft Sans Serif" w:cs="Microsoft Sans Serif"/>
              </w:rPr>
            </w:pPr>
            <w:r>
              <w:rPr>
                <w:rFonts w:ascii="Microsoft Sans Serif" w:hAnsi="Microsoft Sans Serif" w:cs="Microsoft Sans Serif"/>
              </w:rPr>
              <w:t>3. Rashodi za materijal</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rPr>
            </w:pPr>
            <w:r>
              <w:rPr>
                <w:rFonts w:ascii="Microsoft Sans Serif" w:hAnsi="Microsoft Sans Serif" w:cs="Microsoft Sans Serif"/>
              </w:rPr>
              <w:t>44.664,72</w:t>
            </w:r>
          </w:p>
        </w:tc>
        <w:tc>
          <w:tcPr>
            <w:tcW w:w="1779" w:type="dxa"/>
            <w:tcBorders>
              <w:top w:val="single" w:sz="4" w:space="0" w:color="auto"/>
              <w:left w:val="single" w:sz="4" w:space="0" w:color="auto"/>
              <w:bottom w:val="single" w:sz="4" w:space="0" w:color="auto"/>
              <w:right w:val="single" w:sz="4" w:space="0" w:color="auto"/>
            </w:tcBorders>
            <w:hideMark/>
          </w:tcPr>
          <w:p w:rsidR="00AF5718" w:rsidRPr="00E07F89" w:rsidRDefault="00AF5718" w:rsidP="00AF5718">
            <w:pPr>
              <w:jc w:val="right"/>
              <w:rPr>
                <w:rFonts w:ascii="Microsoft Sans Serif" w:hAnsi="Microsoft Sans Serif" w:cs="Microsoft Sans Serif"/>
              </w:rPr>
            </w:pPr>
            <w:r>
              <w:rPr>
                <w:rFonts w:ascii="Microsoft Sans Serif" w:hAnsi="Microsoft Sans Serif" w:cs="Microsoft Sans Serif"/>
              </w:rPr>
              <w:t>35.434,54</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rPr>
            </w:pPr>
            <w:r>
              <w:rPr>
                <w:rFonts w:ascii="Microsoft Sans Serif" w:hAnsi="Microsoft Sans Serif" w:cs="Microsoft Sans Serif"/>
              </w:rPr>
              <w:t>79,33%</w:t>
            </w:r>
          </w:p>
        </w:tc>
      </w:tr>
      <w:tr w:rsidR="00FC782B" w:rsidTr="00FC782B">
        <w:tc>
          <w:tcPr>
            <w:tcW w:w="3690" w:type="dxa"/>
            <w:tcBorders>
              <w:top w:val="single" w:sz="4" w:space="0" w:color="auto"/>
              <w:left w:val="single" w:sz="4" w:space="0" w:color="auto"/>
              <w:bottom w:val="single" w:sz="4" w:space="0" w:color="auto"/>
              <w:right w:val="single" w:sz="4" w:space="0" w:color="auto"/>
            </w:tcBorders>
            <w:hideMark/>
          </w:tcPr>
          <w:p w:rsidR="00FC782B" w:rsidRDefault="00FC782B" w:rsidP="00AF5718">
            <w:pPr>
              <w:rPr>
                <w:rFonts w:ascii="Microsoft Sans Serif" w:hAnsi="Microsoft Sans Serif" w:cs="Microsoft Sans Serif"/>
              </w:rPr>
            </w:pPr>
            <w:r>
              <w:rPr>
                <w:rFonts w:ascii="Microsoft Sans Serif" w:hAnsi="Microsoft Sans Serif" w:cs="Microsoft Sans Serif"/>
              </w:rPr>
              <w:t xml:space="preserve">4.Rashodi za usluge </w:t>
            </w:r>
          </w:p>
        </w:tc>
        <w:tc>
          <w:tcPr>
            <w:tcW w:w="623" w:type="dxa"/>
            <w:tcBorders>
              <w:top w:val="single" w:sz="4" w:space="0" w:color="auto"/>
              <w:left w:val="single" w:sz="4" w:space="0" w:color="auto"/>
              <w:bottom w:val="single" w:sz="4" w:space="0" w:color="auto"/>
              <w:right w:val="single" w:sz="4" w:space="0" w:color="auto"/>
            </w:tcBorders>
          </w:tcPr>
          <w:p w:rsidR="00FC782B" w:rsidRDefault="00FC782B"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tcPr>
          <w:p w:rsidR="00FC782B" w:rsidRDefault="00FC782B" w:rsidP="00AF5718">
            <w:pPr>
              <w:jc w:val="right"/>
              <w:rPr>
                <w:rFonts w:ascii="Microsoft Sans Serif" w:hAnsi="Microsoft Sans Serif" w:cs="Microsoft Sans Serif"/>
              </w:rPr>
            </w:pPr>
            <w:r>
              <w:rPr>
                <w:rFonts w:ascii="Microsoft Sans Serif" w:hAnsi="Microsoft Sans Serif" w:cs="Microsoft Sans Serif"/>
              </w:rPr>
              <w:t>104.741,18</w:t>
            </w:r>
          </w:p>
        </w:tc>
        <w:tc>
          <w:tcPr>
            <w:tcW w:w="1779" w:type="dxa"/>
            <w:tcBorders>
              <w:top w:val="single" w:sz="4" w:space="0" w:color="auto"/>
              <w:left w:val="single" w:sz="4" w:space="0" w:color="auto"/>
              <w:bottom w:val="single" w:sz="4" w:space="0" w:color="auto"/>
              <w:right w:val="single" w:sz="4" w:space="0" w:color="auto"/>
            </w:tcBorders>
          </w:tcPr>
          <w:p w:rsidR="00FC782B" w:rsidRPr="00E07F89" w:rsidRDefault="00FC782B" w:rsidP="00AF5718">
            <w:pPr>
              <w:jc w:val="right"/>
              <w:rPr>
                <w:rFonts w:ascii="Microsoft Sans Serif" w:hAnsi="Microsoft Sans Serif" w:cs="Microsoft Sans Serif"/>
              </w:rPr>
            </w:pPr>
            <w:r>
              <w:rPr>
                <w:rFonts w:ascii="Microsoft Sans Serif" w:hAnsi="Microsoft Sans Serif" w:cs="Microsoft Sans Serif"/>
              </w:rPr>
              <w:t>98.165,83</w:t>
            </w:r>
          </w:p>
        </w:tc>
        <w:tc>
          <w:tcPr>
            <w:tcW w:w="1488" w:type="dxa"/>
            <w:tcBorders>
              <w:top w:val="single" w:sz="4" w:space="0" w:color="auto"/>
              <w:left w:val="single" w:sz="4" w:space="0" w:color="auto"/>
              <w:bottom w:val="single" w:sz="4" w:space="0" w:color="auto"/>
              <w:right w:val="single" w:sz="4" w:space="0" w:color="auto"/>
            </w:tcBorders>
          </w:tcPr>
          <w:p w:rsidR="00FC782B" w:rsidRDefault="00FC782B" w:rsidP="00AF5718">
            <w:pPr>
              <w:jc w:val="right"/>
              <w:rPr>
                <w:rFonts w:ascii="Microsoft Sans Serif" w:hAnsi="Microsoft Sans Serif" w:cs="Microsoft Sans Serif"/>
              </w:rPr>
            </w:pPr>
            <w:r>
              <w:rPr>
                <w:rFonts w:ascii="Microsoft Sans Serif" w:hAnsi="Microsoft Sans Serif" w:cs="Microsoft Sans Serif"/>
              </w:rPr>
              <w:t>93,72%</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FC782B" w:rsidP="00AF5718">
            <w:pPr>
              <w:rPr>
                <w:rFonts w:ascii="Microsoft Sans Serif" w:hAnsi="Microsoft Sans Serif" w:cs="Microsoft Sans Serif"/>
              </w:rPr>
            </w:pPr>
            <w:r>
              <w:rPr>
                <w:rFonts w:ascii="Microsoft Sans Serif" w:hAnsi="Microsoft Sans Serif" w:cs="Microsoft Sans Serif"/>
              </w:rPr>
              <w:t>5</w:t>
            </w:r>
            <w:r w:rsidR="00AF5718">
              <w:rPr>
                <w:rFonts w:ascii="Microsoft Sans Serif" w:hAnsi="Microsoft Sans Serif" w:cs="Microsoft Sans Serif"/>
              </w:rPr>
              <w:t>. Transferi  institucijama, pojedincima, nevladinom i javnom sektoru</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252.592,00</w:t>
            </w:r>
          </w:p>
        </w:tc>
        <w:tc>
          <w:tcPr>
            <w:tcW w:w="1779" w:type="dxa"/>
            <w:tcBorders>
              <w:top w:val="single" w:sz="4" w:space="0" w:color="auto"/>
              <w:left w:val="single" w:sz="4" w:space="0" w:color="auto"/>
              <w:bottom w:val="single" w:sz="4" w:space="0" w:color="auto"/>
              <w:right w:val="single" w:sz="4" w:space="0" w:color="auto"/>
            </w:tcBorders>
          </w:tcPr>
          <w:p w:rsidR="00AF5718" w:rsidRPr="00E07F89" w:rsidRDefault="00FC782B" w:rsidP="00AF5718">
            <w:pPr>
              <w:jc w:val="right"/>
              <w:rPr>
                <w:rFonts w:ascii="Microsoft Sans Serif" w:hAnsi="Microsoft Sans Serif" w:cs="Microsoft Sans Serif"/>
              </w:rPr>
            </w:pPr>
            <w:r>
              <w:rPr>
                <w:rFonts w:ascii="Microsoft Sans Serif" w:hAnsi="Microsoft Sans Serif" w:cs="Microsoft Sans Serif"/>
              </w:rPr>
              <w:t>236.515,45</w:t>
            </w:r>
          </w:p>
        </w:tc>
        <w:tc>
          <w:tcPr>
            <w:tcW w:w="1488" w:type="dxa"/>
            <w:tcBorders>
              <w:top w:val="single" w:sz="4" w:space="0" w:color="auto"/>
              <w:left w:val="single" w:sz="4" w:space="0" w:color="auto"/>
              <w:bottom w:val="single" w:sz="4" w:space="0" w:color="auto"/>
              <w:right w:val="single" w:sz="4" w:space="0" w:color="auto"/>
            </w:tcBorders>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93,64%</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FC782B" w:rsidP="00AF5718">
            <w:pPr>
              <w:rPr>
                <w:rFonts w:ascii="Microsoft Sans Serif" w:hAnsi="Microsoft Sans Serif" w:cs="Microsoft Sans Serif"/>
              </w:rPr>
            </w:pPr>
            <w:r>
              <w:rPr>
                <w:rFonts w:ascii="Microsoft Sans Serif" w:hAnsi="Microsoft Sans Serif" w:cs="Microsoft Sans Serif"/>
              </w:rPr>
              <w:t>6</w:t>
            </w:r>
            <w:r w:rsidR="00AF5718">
              <w:rPr>
                <w:rFonts w:ascii="Microsoft Sans Serif" w:hAnsi="Microsoft Sans Serif" w:cs="Microsoft Sans Serif"/>
              </w:rPr>
              <w:t>. Transferi za socijalnu zaštitu</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500,00</w:t>
            </w:r>
          </w:p>
        </w:tc>
        <w:tc>
          <w:tcPr>
            <w:tcW w:w="1779" w:type="dxa"/>
            <w:tcBorders>
              <w:top w:val="single" w:sz="4" w:space="0" w:color="auto"/>
              <w:left w:val="single" w:sz="4" w:space="0" w:color="auto"/>
              <w:bottom w:val="single" w:sz="4" w:space="0" w:color="auto"/>
              <w:right w:val="single" w:sz="4" w:space="0" w:color="auto"/>
            </w:tcBorders>
            <w:hideMark/>
          </w:tcPr>
          <w:p w:rsidR="00AF5718" w:rsidRPr="00E07F89" w:rsidRDefault="00FC782B" w:rsidP="00AF5718">
            <w:pPr>
              <w:jc w:val="right"/>
              <w:rPr>
                <w:rFonts w:ascii="Microsoft Sans Serif" w:hAnsi="Microsoft Sans Serif" w:cs="Microsoft Sans Serif"/>
              </w:rPr>
            </w:pPr>
            <w:r>
              <w:rPr>
                <w:rFonts w:ascii="Microsoft Sans Serif" w:hAnsi="Microsoft Sans Serif" w:cs="Microsoft Sans Serif"/>
              </w:rPr>
              <w:t>220,00</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44,00%</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FC782B" w:rsidP="00AF5718">
            <w:pPr>
              <w:rPr>
                <w:rFonts w:ascii="Microsoft Sans Serif" w:hAnsi="Microsoft Sans Serif" w:cs="Microsoft Sans Serif"/>
              </w:rPr>
            </w:pPr>
            <w:r>
              <w:rPr>
                <w:rFonts w:ascii="Microsoft Sans Serif" w:hAnsi="Microsoft Sans Serif" w:cs="Microsoft Sans Serif"/>
              </w:rPr>
              <w:t>7</w:t>
            </w:r>
            <w:r w:rsidR="00AF5718">
              <w:rPr>
                <w:rFonts w:ascii="Microsoft Sans Serif" w:hAnsi="Microsoft Sans Serif" w:cs="Microsoft Sans Serif"/>
              </w:rPr>
              <w:t>. Subvencije</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4.000,00</w:t>
            </w:r>
          </w:p>
        </w:tc>
        <w:tc>
          <w:tcPr>
            <w:tcW w:w="1779" w:type="dxa"/>
            <w:tcBorders>
              <w:top w:val="single" w:sz="4" w:space="0" w:color="auto"/>
              <w:left w:val="single" w:sz="4" w:space="0" w:color="auto"/>
              <w:bottom w:val="single" w:sz="4" w:space="0" w:color="auto"/>
              <w:right w:val="single" w:sz="4" w:space="0" w:color="auto"/>
            </w:tcBorders>
            <w:hideMark/>
          </w:tcPr>
          <w:p w:rsidR="00AF5718" w:rsidRPr="00E07F89" w:rsidRDefault="00FC782B" w:rsidP="00AF5718">
            <w:pPr>
              <w:jc w:val="right"/>
              <w:rPr>
                <w:rFonts w:ascii="Microsoft Sans Serif" w:hAnsi="Microsoft Sans Serif" w:cs="Microsoft Sans Serif"/>
              </w:rPr>
            </w:pPr>
            <w:r>
              <w:rPr>
                <w:rFonts w:ascii="Microsoft Sans Serif" w:hAnsi="Microsoft Sans Serif" w:cs="Microsoft Sans Serif"/>
              </w:rPr>
              <w:t>3.096,48</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77,41%</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FC782B" w:rsidP="00AF5718">
            <w:pPr>
              <w:rPr>
                <w:rFonts w:ascii="Microsoft Sans Serif" w:hAnsi="Microsoft Sans Serif" w:cs="Microsoft Sans Serif"/>
              </w:rPr>
            </w:pPr>
            <w:r>
              <w:rPr>
                <w:rFonts w:ascii="Microsoft Sans Serif" w:hAnsi="Microsoft Sans Serif" w:cs="Microsoft Sans Serif"/>
              </w:rPr>
              <w:t>8</w:t>
            </w:r>
            <w:r w:rsidR="00AF5718">
              <w:rPr>
                <w:rFonts w:ascii="Microsoft Sans Serif" w:hAnsi="Microsoft Sans Serif" w:cs="Microsoft Sans Serif"/>
              </w:rPr>
              <w:t>. Ostali izdaci</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25.605,91</w:t>
            </w:r>
          </w:p>
        </w:tc>
        <w:tc>
          <w:tcPr>
            <w:tcW w:w="1779" w:type="dxa"/>
            <w:tcBorders>
              <w:top w:val="single" w:sz="4" w:space="0" w:color="auto"/>
              <w:left w:val="single" w:sz="4" w:space="0" w:color="auto"/>
              <w:bottom w:val="single" w:sz="4" w:space="0" w:color="auto"/>
              <w:right w:val="single" w:sz="4" w:space="0" w:color="auto"/>
            </w:tcBorders>
            <w:hideMark/>
          </w:tcPr>
          <w:p w:rsidR="00AF5718" w:rsidRPr="00E07F89" w:rsidRDefault="00FC782B" w:rsidP="00AF5718">
            <w:pPr>
              <w:jc w:val="right"/>
              <w:rPr>
                <w:rFonts w:ascii="Microsoft Sans Serif" w:hAnsi="Microsoft Sans Serif" w:cs="Microsoft Sans Serif"/>
              </w:rPr>
            </w:pPr>
            <w:r>
              <w:rPr>
                <w:rFonts w:ascii="Microsoft Sans Serif" w:hAnsi="Microsoft Sans Serif" w:cs="Microsoft Sans Serif"/>
              </w:rPr>
              <w:t>18.519,01</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72,32%</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FC782B" w:rsidP="00AF5718">
            <w:pPr>
              <w:rPr>
                <w:rFonts w:ascii="Microsoft Sans Serif" w:hAnsi="Microsoft Sans Serif" w:cs="Microsoft Sans Serif"/>
              </w:rPr>
            </w:pPr>
            <w:r>
              <w:rPr>
                <w:rFonts w:ascii="Microsoft Sans Serif" w:hAnsi="Microsoft Sans Serif" w:cs="Microsoft Sans Serif"/>
              </w:rPr>
              <w:t>9</w:t>
            </w:r>
            <w:r w:rsidR="00AF5718">
              <w:rPr>
                <w:rFonts w:ascii="Microsoft Sans Serif" w:hAnsi="Microsoft Sans Serif" w:cs="Microsoft Sans Serif"/>
              </w:rPr>
              <w:t>. Tekuće održavanje</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14.040,64</w:t>
            </w:r>
          </w:p>
        </w:tc>
        <w:tc>
          <w:tcPr>
            <w:tcW w:w="1779" w:type="dxa"/>
            <w:tcBorders>
              <w:top w:val="single" w:sz="4" w:space="0" w:color="auto"/>
              <w:left w:val="single" w:sz="4" w:space="0" w:color="auto"/>
              <w:bottom w:val="single" w:sz="4" w:space="0" w:color="auto"/>
              <w:right w:val="single" w:sz="4" w:space="0" w:color="auto"/>
            </w:tcBorders>
            <w:hideMark/>
          </w:tcPr>
          <w:p w:rsidR="00AF5718" w:rsidRPr="00E07F89" w:rsidRDefault="00FC782B" w:rsidP="00AF5718">
            <w:pPr>
              <w:jc w:val="right"/>
              <w:rPr>
                <w:rFonts w:ascii="Microsoft Sans Serif" w:hAnsi="Microsoft Sans Serif" w:cs="Microsoft Sans Serif"/>
              </w:rPr>
            </w:pPr>
            <w:r>
              <w:rPr>
                <w:rFonts w:ascii="Microsoft Sans Serif" w:hAnsi="Microsoft Sans Serif" w:cs="Microsoft Sans Serif"/>
              </w:rPr>
              <w:t>11.357,82</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80,89%</w:t>
            </w:r>
          </w:p>
        </w:tc>
      </w:tr>
      <w:tr w:rsidR="00FC782B" w:rsidTr="00FC782B">
        <w:tc>
          <w:tcPr>
            <w:tcW w:w="3690" w:type="dxa"/>
            <w:tcBorders>
              <w:top w:val="single" w:sz="4" w:space="0" w:color="auto"/>
              <w:left w:val="single" w:sz="4" w:space="0" w:color="auto"/>
              <w:bottom w:val="single" w:sz="4" w:space="0" w:color="auto"/>
              <w:right w:val="single" w:sz="4" w:space="0" w:color="auto"/>
            </w:tcBorders>
            <w:hideMark/>
          </w:tcPr>
          <w:p w:rsidR="00FC782B" w:rsidRDefault="00FC782B" w:rsidP="00AF5718">
            <w:pPr>
              <w:rPr>
                <w:rFonts w:ascii="Microsoft Sans Serif" w:hAnsi="Microsoft Sans Serif" w:cs="Microsoft Sans Serif"/>
              </w:rPr>
            </w:pPr>
            <w:r>
              <w:rPr>
                <w:rFonts w:ascii="Microsoft Sans Serif" w:hAnsi="Microsoft Sans Serif" w:cs="Microsoft Sans Serif"/>
              </w:rPr>
              <w:t xml:space="preserve">10.Transferi javnim preduzećima </w:t>
            </w:r>
          </w:p>
        </w:tc>
        <w:tc>
          <w:tcPr>
            <w:tcW w:w="623" w:type="dxa"/>
            <w:tcBorders>
              <w:top w:val="single" w:sz="4" w:space="0" w:color="auto"/>
              <w:left w:val="single" w:sz="4" w:space="0" w:color="auto"/>
              <w:bottom w:val="single" w:sz="4" w:space="0" w:color="auto"/>
              <w:right w:val="single" w:sz="4" w:space="0" w:color="auto"/>
            </w:tcBorders>
          </w:tcPr>
          <w:p w:rsidR="00FC782B" w:rsidRDefault="00FC782B"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FC782B" w:rsidRDefault="00FC782B" w:rsidP="00AF5718">
            <w:pPr>
              <w:jc w:val="right"/>
              <w:rPr>
                <w:rFonts w:ascii="Microsoft Sans Serif" w:hAnsi="Microsoft Sans Serif" w:cs="Microsoft Sans Serif"/>
              </w:rPr>
            </w:pPr>
            <w:r>
              <w:rPr>
                <w:rFonts w:ascii="Microsoft Sans Serif" w:hAnsi="Microsoft Sans Serif" w:cs="Microsoft Sans Serif"/>
              </w:rPr>
              <w:t>78.000,00</w:t>
            </w:r>
          </w:p>
        </w:tc>
        <w:tc>
          <w:tcPr>
            <w:tcW w:w="1779" w:type="dxa"/>
            <w:tcBorders>
              <w:top w:val="single" w:sz="4" w:space="0" w:color="auto"/>
              <w:left w:val="single" w:sz="4" w:space="0" w:color="auto"/>
              <w:bottom w:val="single" w:sz="4" w:space="0" w:color="auto"/>
              <w:right w:val="single" w:sz="4" w:space="0" w:color="auto"/>
            </w:tcBorders>
            <w:hideMark/>
          </w:tcPr>
          <w:p w:rsidR="00FC782B" w:rsidRPr="00E07F89" w:rsidRDefault="00FC782B" w:rsidP="00AF5718">
            <w:pPr>
              <w:jc w:val="right"/>
              <w:rPr>
                <w:rFonts w:ascii="Microsoft Sans Serif" w:hAnsi="Microsoft Sans Serif" w:cs="Microsoft Sans Serif"/>
              </w:rPr>
            </w:pPr>
            <w:r>
              <w:rPr>
                <w:rFonts w:ascii="Microsoft Sans Serif" w:hAnsi="Microsoft Sans Serif" w:cs="Microsoft Sans Serif"/>
              </w:rPr>
              <w:t>78.000,00</w:t>
            </w:r>
          </w:p>
        </w:tc>
        <w:tc>
          <w:tcPr>
            <w:tcW w:w="1488" w:type="dxa"/>
            <w:tcBorders>
              <w:top w:val="single" w:sz="4" w:space="0" w:color="auto"/>
              <w:left w:val="single" w:sz="4" w:space="0" w:color="auto"/>
              <w:bottom w:val="single" w:sz="4" w:space="0" w:color="auto"/>
              <w:right w:val="single" w:sz="4" w:space="0" w:color="auto"/>
            </w:tcBorders>
            <w:hideMark/>
          </w:tcPr>
          <w:p w:rsidR="00FC782B" w:rsidRDefault="00FC782B" w:rsidP="00AF5718">
            <w:pPr>
              <w:jc w:val="right"/>
              <w:rPr>
                <w:rFonts w:ascii="Microsoft Sans Serif" w:hAnsi="Microsoft Sans Serif" w:cs="Microsoft Sans Serif"/>
              </w:rPr>
            </w:pPr>
            <w:r>
              <w:rPr>
                <w:rFonts w:ascii="Microsoft Sans Serif" w:hAnsi="Microsoft Sans Serif" w:cs="Microsoft Sans Serif"/>
              </w:rPr>
              <w:t>100,00%</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FC782B" w:rsidP="00AF5718">
            <w:pPr>
              <w:rPr>
                <w:rFonts w:ascii="Microsoft Sans Serif" w:hAnsi="Microsoft Sans Serif" w:cs="Microsoft Sans Serif"/>
              </w:rPr>
            </w:pPr>
            <w:r>
              <w:rPr>
                <w:rFonts w:ascii="Microsoft Sans Serif" w:hAnsi="Microsoft Sans Serif" w:cs="Microsoft Sans Serif"/>
              </w:rPr>
              <w:t>10</w:t>
            </w:r>
            <w:r w:rsidR="00AF5718">
              <w:rPr>
                <w:rFonts w:ascii="Microsoft Sans Serif" w:hAnsi="Microsoft Sans Serif" w:cs="Microsoft Sans Serif"/>
              </w:rPr>
              <w:t>. Stalna budžetska rezerva</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17.832,00</w:t>
            </w:r>
          </w:p>
        </w:tc>
        <w:tc>
          <w:tcPr>
            <w:tcW w:w="1779" w:type="dxa"/>
            <w:tcBorders>
              <w:top w:val="single" w:sz="4" w:space="0" w:color="auto"/>
              <w:left w:val="single" w:sz="4" w:space="0" w:color="auto"/>
              <w:bottom w:val="single" w:sz="4" w:space="0" w:color="auto"/>
              <w:right w:val="single" w:sz="4" w:space="0" w:color="auto"/>
            </w:tcBorders>
            <w:hideMark/>
          </w:tcPr>
          <w:p w:rsidR="00AF5718" w:rsidRPr="00E07F89" w:rsidRDefault="00FC782B" w:rsidP="00AF5718">
            <w:pPr>
              <w:jc w:val="right"/>
              <w:rPr>
                <w:rFonts w:ascii="Microsoft Sans Serif" w:hAnsi="Microsoft Sans Serif" w:cs="Microsoft Sans Serif"/>
              </w:rPr>
            </w:pPr>
            <w:r>
              <w:rPr>
                <w:rFonts w:ascii="Microsoft Sans Serif" w:hAnsi="Microsoft Sans Serif" w:cs="Microsoft Sans Serif"/>
              </w:rPr>
              <w:t>0,00</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0,00%</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AF5718" w:rsidP="00FC782B">
            <w:pPr>
              <w:rPr>
                <w:rFonts w:ascii="Microsoft Sans Serif" w:hAnsi="Microsoft Sans Serif" w:cs="Microsoft Sans Serif"/>
              </w:rPr>
            </w:pPr>
            <w:r>
              <w:rPr>
                <w:rFonts w:ascii="Microsoft Sans Serif" w:hAnsi="Microsoft Sans Serif" w:cs="Microsoft Sans Serif"/>
              </w:rPr>
              <w:t>1</w:t>
            </w:r>
            <w:r w:rsidR="00FC782B">
              <w:rPr>
                <w:rFonts w:ascii="Microsoft Sans Serif" w:hAnsi="Microsoft Sans Serif" w:cs="Microsoft Sans Serif"/>
              </w:rPr>
              <w:t>1</w:t>
            </w:r>
            <w:r>
              <w:rPr>
                <w:rFonts w:ascii="Microsoft Sans Serif" w:hAnsi="Microsoft Sans Serif" w:cs="Microsoft Sans Serif"/>
              </w:rPr>
              <w:t>. Tekuća budžetska rezerva</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35.664,00</w:t>
            </w:r>
          </w:p>
        </w:tc>
        <w:tc>
          <w:tcPr>
            <w:tcW w:w="1779" w:type="dxa"/>
            <w:tcBorders>
              <w:top w:val="single" w:sz="4" w:space="0" w:color="auto"/>
              <w:left w:val="single" w:sz="4" w:space="0" w:color="auto"/>
              <w:bottom w:val="single" w:sz="4" w:space="0" w:color="auto"/>
              <w:right w:val="single" w:sz="4" w:space="0" w:color="auto"/>
            </w:tcBorders>
            <w:hideMark/>
          </w:tcPr>
          <w:p w:rsidR="00AF5718" w:rsidRPr="00E07F89" w:rsidRDefault="00FC782B" w:rsidP="00AF5718">
            <w:pPr>
              <w:jc w:val="right"/>
              <w:rPr>
                <w:rFonts w:ascii="Microsoft Sans Serif" w:hAnsi="Microsoft Sans Serif" w:cs="Microsoft Sans Serif"/>
              </w:rPr>
            </w:pPr>
            <w:r>
              <w:rPr>
                <w:rFonts w:ascii="Microsoft Sans Serif" w:hAnsi="Microsoft Sans Serif" w:cs="Microsoft Sans Serif"/>
              </w:rPr>
              <w:t>35.544,16</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99,66%</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FC782B" w:rsidP="00AF5718">
            <w:pPr>
              <w:rPr>
                <w:rFonts w:ascii="Microsoft Sans Serif" w:hAnsi="Microsoft Sans Serif" w:cs="Microsoft Sans Serif"/>
              </w:rPr>
            </w:pPr>
            <w:r>
              <w:rPr>
                <w:rFonts w:ascii="Microsoft Sans Serif" w:hAnsi="Microsoft Sans Serif" w:cs="Microsoft Sans Serif"/>
              </w:rPr>
              <w:t>12</w:t>
            </w:r>
            <w:r w:rsidR="00AF5718">
              <w:rPr>
                <w:rFonts w:ascii="Microsoft Sans Serif" w:hAnsi="Microsoft Sans Serif" w:cs="Microsoft Sans Serif"/>
              </w:rPr>
              <w:t>. Kapitalni izdaci</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CA4298" w:rsidP="00AF5718">
            <w:pPr>
              <w:jc w:val="right"/>
              <w:rPr>
                <w:rFonts w:ascii="Microsoft Sans Serif" w:hAnsi="Microsoft Sans Serif" w:cs="Microsoft Sans Serif"/>
              </w:rPr>
            </w:pPr>
            <w:r>
              <w:rPr>
                <w:rFonts w:ascii="Microsoft Sans Serif" w:hAnsi="Microsoft Sans Serif" w:cs="Microsoft Sans Serif"/>
              </w:rPr>
              <w:t>604.007,07</w:t>
            </w:r>
          </w:p>
        </w:tc>
        <w:tc>
          <w:tcPr>
            <w:tcW w:w="1779" w:type="dxa"/>
            <w:tcBorders>
              <w:top w:val="single" w:sz="4" w:space="0" w:color="auto"/>
              <w:left w:val="single" w:sz="4" w:space="0" w:color="auto"/>
              <w:bottom w:val="single" w:sz="4" w:space="0" w:color="auto"/>
              <w:right w:val="single" w:sz="4" w:space="0" w:color="auto"/>
            </w:tcBorders>
            <w:hideMark/>
          </w:tcPr>
          <w:p w:rsidR="00AF5718" w:rsidRPr="00E07F89" w:rsidRDefault="00CA4298" w:rsidP="00AF5718">
            <w:pPr>
              <w:jc w:val="right"/>
              <w:rPr>
                <w:rFonts w:ascii="Microsoft Sans Serif" w:hAnsi="Microsoft Sans Serif" w:cs="Microsoft Sans Serif"/>
              </w:rPr>
            </w:pPr>
            <w:r>
              <w:rPr>
                <w:rFonts w:ascii="Microsoft Sans Serif" w:hAnsi="Microsoft Sans Serif" w:cs="Microsoft Sans Serif"/>
              </w:rPr>
              <w:t>313.338,66</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CA4298" w:rsidP="00AF5718">
            <w:pPr>
              <w:jc w:val="right"/>
              <w:rPr>
                <w:rFonts w:ascii="Microsoft Sans Serif" w:hAnsi="Microsoft Sans Serif" w:cs="Microsoft Sans Serif"/>
              </w:rPr>
            </w:pPr>
            <w:r>
              <w:rPr>
                <w:rFonts w:ascii="Microsoft Sans Serif" w:hAnsi="Microsoft Sans Serif" w:cs="Microsoft Sans Serif"/>
              </w:rPr>
              <w:t>51,88%</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AF5718" w:rsidP="00AF5718">
            <w:pPr>
              <w:rPr>
                <w:rFonts w:ascii="Microsoft Sans Serif" w:hAnsi="Microsoft Sans Serif" w:cs="Microsoft Sans Serif"/>
              </w:rPr>
            </w:pPr>
            <w:r>
              <w:rPr>
                <w:rFonts w:ascii="Microsoft Sans Serif" w:hAnsi="Microsoft Sans Serif" w:cs="Microsoft Sans Serif"/>
              </w:rPr>
              <w:t>1</w:t>
            </w:r>
            <w:r w:rsidR="00FC782B">
              <w:rPr>
                <w:rFonts w:ascii="Microsoft Sans Serif" w:hAnsi="Microsoft Sans Serif" w:cs="Microsoft Sans Serif"/>
              </w:rPr>
              <w:t>3</w:t>
            </w:r>
            <w:r>
              <w:rPr>
                <w:rFonts w:ascii="Microsoft Sans Serif" w:hAnsi="Microsoft Sans Serif" w:cs="Microsoft Sans Serif"/>
              </w:rPr>
              <w:t>. Izdaci za otplatu obaveza iz</w:t>
            </w:r>
          </w:p>
          <w:p w:rsidR="00AF5718" w:rsidRDefault="00AF5718" w:rsidP="00AF5718">
            <w:pPr>
              <w:rPr>
                <w:rFonts w:ascii="Microsoft Sans Serif" w:hAnsi="Microsoft Sans Serif" w:cs="Microsoft Sans Serif"/>
              </w:rPr>
            </w:pPr>
            <w:r>
              <w:rPr>
                <w:rFonts w:ascii="Microsoft Sans Serif" w:hAnsi="Microsoft Sans Serif" w:cs="Microsoft Sans Serif"/>
              </w:rPr>
              <w:t>Prethodnog perioda</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27.328,21</w:t>
            </w:r>
          </w:p>
        </w:tc>
        <w:tc>
          <w:tcPr>
            <w:tcW w:w="1779" w:type="dxa"/>
            <w:tcBorders>
              <w:top w:val="single" w:sz="4" w:space="0" w:color="auto"/>
              <w:left w:val="single" w:sz="4" w:space="0" w:color="auto"/>
              <w:bottom w:val="single" w:sz="4" w:space="0" w:color="auto"/>
              <w:right w:val="single" w:sz="4" w:space="0" w:color="auto"/>
            </w:tcBorders>
          </w:tcPr>
          <w:p w:rsidR="00AF5718" w:rsidRPr="00E07F89" w:rsidRDefault="00FC782B" w:rsidP="00AF5718">
            <w:pPr>
              <w:jc w:val="right"/>
              <w:rPr>
                <w:rFonts w:ascii="Microsoft Sans Serif" w:hAnsi="Microsoft Sans Serif" w:cs="Microsoft Sans Serif"/>
              </w:rPr>
            </w:pPr>
            <w:r>
              <w:rPr>
                <w:rFonts w:ascii="Microsoft Sans Serif" w:hAnsi="Microsoft Sans Serif" w:cs="Microsoft Sans Serif"/>
              </w:rPr>
              <w:t>23.381,11</w:t>
            </w:r>
          </w:p>
        </w:tc>
        <w:tc>
          <w:tcPr>
            <w:tcW w:w="1488" w:type="dxa"/>
            <w:tcBorders>
              <w:top w:val="single" w:sz="4" w:space="0" w:color="auto"/>
              <w:left w:val="single" w:sz="4" w:space="0" w:color="auto"/>
              <w:bottom w:val="single" w:sz="4" w:space="0" w:color="auto"/>
              <w:right w:val="single" w:sz="4" w:space="0" w:color="auto"/>
            </w:tcBorders>
          </w:tcPr>
          <w:p w:rsidR="00AF5718" w:rsidRDefault="00FC782B" w:rsidP="00AF5718">
            <w:pPr>
              <w:jc w:val="right"/>
              <w:rPr>
                <w:rFonts w:ascii="Microsoft Sans Serif" w:hAnsi="Microsoft Sans Serif" w:cs="Microsoft Sans Serif"/>
              </w:rPr>
            </w:pPr>
            <w:r>
              <w:rPr>
                <w:rFonts w:ascii="Microsoft Sans Serif" w:hAnsi="Microsoft Sans Serif" w:cs="Microsoft Sans Serif"/>
              </w:rPr>
              <w:t>85,56%</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AF5718" w:rsidP="00FC782B">
            <w:pPr>
              <w:rPr>
                <w:rFonts w:ascii="Microsoft Sans Serif" w:hAnsi="Microsoft Sans Serif" w:cs="Microsoft Sans Serif"/>
              </w:rPr>
            </w:pPr>
            <w:r>
              <w:rPr>
                <w:rFonts w:ascii="Microsoft Sans Serif" w:hAnsi="Microsoft Sans Serif" w:cs="Microsoft Sans Serif"/>
              </w:rPr>
              <w:t>1</w:t>
            </w:r>
            <w:r w:rsidR="00FC782B">
              <w:rPr>
                <w:rFonts w:ascii="Microsoft Sans Serif" w:hAnsi="Microsoft Sans Serif" w:cs="Microsoft Sans Serif"/>
              </w:rPr>
              <w:t>4</w:t>
            </w:r>
            <w:r>
              <w:rPr>
                <w:rFonts w:ascii="Microsoft Sans Serif" w:hAnsi="Microsoft Sans Serif" w:cs="Microsoft Sans Serif"/>
              </w:rPr>
              <w:t>. Ostale rezerve</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tcPr>
          <w:p w:rsidR="00AF5718" w:rsidRDefault="00AF5718" w:rsidP="00AF5718">
            <w:pPr>
              <w:jc w:val="right"/>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tcPr>
          <w:p w:rsidR="00AF5718" w:rsidRPr="00E07F89" w:rsidRDefault="00AF5718" w:rsidP="00AF5718">
            <w:pPr>
              <w:jc w:val="right"/>
              <w:rPr>
                <w:rFonts w:ascii="Microsoft Sans Serif" w:hAnsi="Microsoft Sans Serif" w:cs="Microsoft Sans Serif"/>
              </w:rPr>
            </w:pPr>
          </w:p>
        </w:tc>
        <w:tc>
          <w:tcPr>
            <w:tcW w:w="1488"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rPr>
            </w:pP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AF5718" w:rsidP="00FC782B">
            <w:pPr>
              <w:rPr>
                <w:rFonts w:ascii="Microsoft Sans Serif" w:hAnsi="Microsoft Sans Serif" w:cs="Microsoft Sans Serif"/>
              </w:rPr>
            </w:pPr>
            <w:r>
              <w:rPr>
                <w:rFonts w:ascii="Microsoft Sans Serif" w:hAnsi="Microsoft Sans Serif" w:cs="Microsoft Sans Serif"/>
              </w:rPr>
              <w:t>1</w:t>
            </w:r>
            <w:r w:rsidR="00FC782B">
              <w:rPr>
                <w:rFonts w:ascii="Microsoft Sans Serif" w:hAnsi="Microsoft Sans Serif" w:cs="Microsoft Sans Serif"/>
              </w:rPr>
              <w:t>5</w:t>
            </w:r>
            <w:r>
              <w:rPr>
                <w:rFonts w:ascii="Microsoft Sans Serif" w:hAnsi="Microsoft Sans Serif" w:cs="Microsoft Sans Serif"/>
              </w:rPr>
              <w:t>. Otplata dugova</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CA4298" w:rsidP="00AF5718">
            <w:pPr>
              <w:jc w:val="right"/>
              <w:rPr>
                <w:rFonts w:ascii="Microsoft Sans Serif" w:hAnsi="Microsoft Sans Serif" w:cs="Microsoft Sans Serif"/>
              </w:rPr>
            </w:pPr>
            <w:r>
              <w:rPr>
                <w:rFonts w:ascii="Microsoft Sans Serif" w:hAnsi="Microsoft Sans Serif" w:cs="Microsoft Sans Serif"/>
              </w:rPr>
              <w:t>62.201,00</w:t>
            </w:r>
          </w:p>
        </w:tc>
        <w:tc>
          <w:tcPr>
            <w:tcW w:w="1779" w:type="dxa"/>
            <w:tcBorders>
              <w:top w:val="single" w:sz="4" w:space="0" w:color="auto"/>
              <w:left w:val="single" w:sz="4" w:space="0" w:color="auto"/>
              <w:bottom w:val="single" w:sz="4" w:space="0" w:color="auto"/>
              <w:right w:val="single" w:sz="4" w:space="0" w:color="auto"/>
            </w:tcBorders>
            <w:hideMark/>
          </w:tcPr>
          <w:p w:rsidR="00AF5718" w:rsidRPr="00E07F89" w:rsidRDefault="00CA4298" w:rsidP="00AF5718">
            <w:pPr>
              <w:jc w:val="right"/>
              <w:rPr>
                <w:rFonts w:ascii="Microsoft Sans Serif" w:hAnsi="Microsoft Sans Serif" w:cs="Microsoft Sans Serif"/>
              </w:rPr>
            </w:pPr>
            <w:r>
              <w:rPr>
                <w:rFonts w:ascii="Microsoft Sans Serif" w:hAnsi="Microsoft Sans Serif" w:cs="Microsoft Sans Serif"/>
              </w:rPr>
              <w:t>62.201,00</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CA4298" w:rsidP="00AF5718">
            <w:pPr>
              <w:jc w:val="right"/>
              <w:rPr>
                <w:rFonts w:ascii="Microsoft Sans Serif" w:hAnsi="Microsoft Sans Serif" w:cs="Microsoft Sans Serif"/>
              </w:rPr>
            </w:pPr>
            <w:r>
              <w:rPr>
                <w:rFonts w:ascii="Microsoft Sans Serif" w:hAnsi="Microsoft Sans Serif" w:cs="Microsoft Sans Serif"/>
              </w:rPr>
              <w:t>100,00%</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AF5718" w:rsidP="00FC782B">
            <w:pPr>
              <w:rPr>
                <w:rFonts w:ascii="Microsoft Sans Serif" w:hAnsi="Microsoft Sans Serif" w:cs="Microsoft Sans Serif"/>
              </w:rPr>
            </w:pPr>
            <w:r>
              <w:rPr>
                <w:rFonts w:ascii="Microsoft Sans Serif" w:hAnsi="Microsoft Sans Serif" w:cs="Microsoft Sans Serif"/>
              </w:rPr>
              <w:t>1</w:t>
            </w:r>
            <w:r w:rsidR="00FC782B">
              <w:rPr>
                <w:rFonts w:ascii="Microsoft Sans Serif" w:hAnsi="Microsoft Sans Serif" w:cs="Microsoft Sans Serif"/>
              </w:rPr>
              <w:t>6</w:t>
            </w:r>
            <w:r>
              <w:rPr>
                <w:rFonts w:ascii="Microsoft Sans Serif" w:hAnsi="Microsoft Sans Serif" w:cs="Microsoft Sans Serif"/>
              </w:rPr>
              <w:t xml:space="preserve">. Pozajmice i krediti </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CA4298" w:rsidP="00AF5718">
            <w:pPr>
              <w:jc w:val="right"/>
              <w:rPr>
                <w:rFonts w:ascii="Microsoft Sans Serif" w:hAnsi="Microsoft Sans Serif" w:cs="Microsoft Sans Serif"/>
              </w:rPr>
            </w:pPr>
            <w:r>
              <w:rPr>
                <w:rFonts w:ascii="Microsoft Sans Serif" w:hAnsi="Microsoft Sans Serif" w:cs="Microsoft Sans Serif"/>
              </w:rPr>
              <w:t>10.000,00</w:t>
            </w:r>
          </w:p>
        </w:tc>
        <w:tc>
          <w:tcPr>
            <w:tcW w:w="1779" w:type="dxa"/>
            <w:tcBorders>
              <w:top w:val="single" w:sz="4" w:space="0" w:color="auto"/>
              <w:left w:val="single" w:sz="4" w:space="0" w:color="auto"/>
              <w:bottom w:val="single" w:sz="4" w:space="0" w:color="auto"/>
              <w:right w:val="single" w:sz="4" w:space="0" w:color="auto"/>
            </w:tcBorders>
            <w:hideMark/>
          </w:tcPr>
          <w:p w:rsidR="00AF5718" w:rsidRPr="00E07F89" w:rsidRDefault="00CA4298" w:rsidP="00AF5718">
            <w:pPr>
              <w:jc w:val="right"/>
              <w:rPr>
                <w:rFonts w:ascii="Microsoft Sans Serif" w:hAnsi="Microsoft Sans Serif" w:cs="Microsoft Sans Serif"/>
              </w:rPr>
            </w:pPr>
            <w:r>
              <w:rPr>
                <w:rFonts w:ascii="Microsoft Sans Serif" w:hAnsi="Microsoft Sans Serif" w:cs="Microsoft Sans Serif"/>
              </w:rPr>
              <w:t>0,00</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CA4298" w:rsidP="00AF5718">
            <w:pPr>
              <w:jc w:val="right"/>
              <w:rPr>
                <w:rFonts w:ascii="Microsoft Sans Serif" w:hAnsi="Microsoft Sans Serif" w:cs="Microsoft Sans Serif"/>
              </w:rPr>
            </w:pPr>
            <w:r>
              <w:rPr>
                <w:rFonts w:ascii="Microsoft Sans Serif" w:hAnsi="Microsoft Sans Serif" w:cs="Microsoft Sans Serif"/>
              </w:rPr>
              <w:t>0,00%</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AF5718" w:rsidP="00AF5718">
            <w:pPr>
              <w:rPr>
                <w:rFonts w:ascii="Microsoft Sans Serif" w:hAnsi="Microsoft Sans Serif" w:cs="Microsoft Sans Serif"/>
                <w:b/>
              </w:rPr>
            </w:pPr>
            <w:r>
              <w:rPr>
                <w:rFonts w:ascii="Microsoft Sans Serif" w:hAnsi="Microsoft Sans Serif" w:cs="Microsoft Sans Serif"/>
                <w:b/>
              </w:rPr>
              <w:t>Ukupno:</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CA4298" w:rsidP="00AF5718">
            <w:pPr>
              <w:jc w:val="right"/>
              <w:rPr>
                <w:rFonts w:ascii="Microsoft Sans Serif" w:hAnsi="Microsoft Sans Serif" w:cs="Microsoft Sans Serif"/>
                <w:b/>
              </w:rPr>
            </w:pPr>
            <w:r>
              <w:rPr>
                <w:rFonts w:ascii="Microsoft Sans Serif" w:hAnsi="Microsoft Sans Serif" w:cs="Microsoft Sans Serif"/>
                <w:b/>
              </w:rPr>
              <w:t>1.783.247,73</w:t>
            </w:r>
          </w:p>
        </w:tc>
        <w:tc>
          <w:tcPr>
            <w:tcW w:w="1779" w:type="dxa"/>
            <w:tcBorders>
              <w:top w:val="single" w:sz="4" w:space="0" w:color="auto"/>
              <w:left w:val="single" w:sz="4" w:space="0" w:color="auto"/>
              <w:bottom w:val="single" w:sz="4" w:space="0" w:color="auto"/>
              <w:right w:val="single" w:sz="4" w:space="0" w:color="auto"/>
            </w:tcBorders>
            <w:hideMark/>
          </w:tcPr>
          <w:p w:rsidR="00AF5718" w:rsidRDefault="00CA4298" w:rsidP="00AF5718">
            <w:pPr>
              <w:jc w:val="right"/>
              <w:rPr>
                <w:rFonts w:ascii="Microsoft Sans Serif" w:hAnsi="Microsoft Sans Serif" w:cs="Microsoft Sans Serif"/>
                <w:b/>
              </w:rPr>
            </w:pPr>
            <w:r>
              <w:rPr>
                <w:rFonts w:ascii="Microsoft Sans Serif" w:hAnsi="Microsoft Sans Serif" w:cs="Microsoft Sans Serif"/>
                <w:b/>
              </w:rPr>
              <w:t>1.403.630,80</w:t>
            </w:r>
          </w:p>
        </w:tc>
        <w:tc>
          <w:tcPr>
            <w:tcW w:w="1488" w:type="dxa"/>
            <w:tcBorders>
              <w:top w:val="single" w:sz="4" w:space="0" w:color="auto"/>
              <w:left w:val="single" w:sz="4" w:space="0" w:color="auto"/>
              <w:bottom w:val="single" w:sz="4" w:space="0" w:color="auto"/>
              <w:right w:val="single" w:sz="4" w:space="0" w:color="auto"/>
            </w:tcBorders>
            <w:hideMark/>
          </w:tcPr>
          <w:p w:rsidR="00AF5718" w:rsidRDefault="00CA4298" w:rsidP="00AF5718">
            <w:pPr>
              <w:jc w:val="right"/>
              <w:rPr>
                <w:rFonts w:ascii="Microsoft Sans Serif" w:hAnsi="Microsoft Sans Serif" w:cs="Microsoft Sans Serif"/>
                <w:b/>
              </w:rPr>
            </w:pPr>
            <w:r>
              <w:rPr>
                <w:rFonts w:ascii="Microsoft Sans Serif" w:hAnsi="Microsoft Sans Serif" w:cs="Microsoft Sans Serif"/>
                <w:b/>
              </w:rPr>
              <w:t>78,71%</w:t>
            </w:r>
          </w:p>
        </w:tc>
      </w:tr>
      <w:tr w:rsidR="00AF5718" w:rsidTr="00FC782B">
        <w:tc>
          <w:tcPr>
            <w:tcW w:w="3690" w:type="dxa"/>
            <w:tcBorders>
              <w:top w:val="single" w:sz="4" w:space="0" w:color="auto"/>
              <w:left w:val="single" w:sz="4" w:space="0" w:color="auto"/>
              <w:bottom w:val="single" w:sz="4" w:space="0" w:color="auto"/>
              <w:right w:val="single" w:sz="4" w:space="0" w:color="auto"/>
            </w:tcBorders>
            <w:hideMark/>
          </w:tcPr>
          <w:p w:rsidR="00AF5718" w:rsidRDefault="00AF5718" w:rsidP="00AF5718">
            <w:pPr>
              <w:rPr>
                <w:rFonts w:ascii="Microsoft Sans Serif" w:hAnsi="Microsoft Sans Serif" w:cs="Microsoft Sans Serif"/>
                <w:b/>
              </w:rPr>
            </w:pPr>
            <w:r>
              <w:rPr>
                <w:rFonts w:ascii="Microsoft Sans Serif" w:hAnsi="Microsoft Sans Serif" w:cs="Microsoft Sans Serif"/>
                <w:b/>
              </w:rPr>
              <w:t>VI. Višak prihoda</w:t>
            </w:r>
          </w:p>
        </w:tc>
        <w:tc>
          <w:tcPr>
            <w:tcW w:w="623" w:type="dxa"/>
            <w:tcBorders>
              <w:top w:val="single" w:sz="4" w:space="0" w:color="auto"/>
              <w:left w:val="single" w:sz="4" w:space="0" w:color="auto"/>
              <w:bottom w:val="single" w:sz="4" w:space="0" w:color="auto"/>
              <w:right w:val="single" w:sz="4" w:space="0" w:color="auto"/>
            </w:tcBorders>
          </w:tcPr>
          <w:p w:rsidR="00AF5718" w:rsidRDefault="00AF5718" w:rsidP="00AF5718">
            <w:pPr>
              <w:rPr>
                <w:rFonts w:ascii="Microsoft Sans Serif" w:hAnsi="Microsoft Sans Serif" w:cs="Microsoft Sans Serif"/>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AF5718" w:rsidP="00AF5718">
            <w:pPr>
              <w:jc w:val="right"/>
              <w:rPr>
                <w:rFonts w:ascii="Microsoft Sans Serif" w:hAnsi="Microsoft Sans Serif" w:cs="Microsoft Sans Serif"/>
                <w:b/>
              </w:rPr>
            </w:pPr>
          </w:p>
        </w:tc>
        <w:tc>
          <w:tcPr>
            <w:tcW w:w="1779" w:type="dxa"/>
            <w:tcBorders>
              <w:top w:val="single" w:sz="4" w:space="0" w:color="auto"/>
              <w:left w:val="single" w:sz="4" w:space="0" w:color="auto"/>
              <w:bottom w:val="single" w:sz="4" w:space="0" w:color="auto"/>
              <w:right w:val="single" w:sz="4" w:space="0" w:color="auto"/>
            </w:tcBorders>
            <w:hideMark/>
          </w:tcPr>
          <w:p w:rsidR="00AF5718" w:rsidRDefault="00CA4298" w:rsidP="00AF5718">
            <w:pPr>
              <w:jc w:val="right"/>
              <w:rPr>
                <w:rFonts w:ascii="Microsoft Sans Serif" w:hAnsi="Microsoft Sans Serif" w:cs="Microsoft Sans Serif"/>
                <w:b/>
              </w:rPr>
            </w:pPr>
            <w:r>
              <w:rPr>
                <w:rFonts w:ascii="Microsoft Sans Serif" w:hAnsi="Microsoft Sans Serif" w:cs="Microsoft Sans Serif"/>
                <w:b/>
              </w:rPr>
              <w:t>311.937,42</w:t>
            </w:r>
          </w:p>
        </w:tc>
        <w:tc>
          <w:tcPr>
            <w:tcW w:w="1488" w:type="dxa"/>
            <w:tcBorders>
              <w:top w:val="single" w:sz="4" w:space="0" w:color="auto"/>
              <w:left w:val="single" w:sz="4" w:space="0" w:color="auto"/>
              <w:bottom w:val="single" w:sz="4" w:space="0" w:color="auto"/>
              <w:right w:val="single" w:sz="4" w:space="0" w:color="auto"/>
            </w:tcBorders>
          </w:tcPr>
          <w:p w:rsidR="00AF5718" w:rsidRDefault="00AF5718" w:rsidP="00AF5718">
            <w:pPr>
              <w:jc w:val="right"/>
              <w:rPr>
                <w:rFonts w:ascii="Microsoft Sans Serif" w:hAnsi="Microsoft Sans Serif" w:cs="Microsoft Sans Serif"/>
                <w:b/>
              </w:rPr>
            </w:pPr>
          </w:p>
        </w:tc>
      </w:tr>
    </w:tbl>
    <w:p w:rsidR="00FC782B" w:rsidRDefault="00310334" w:rsidP="00310334">
      <w:pPr>
        <w:rPr>
          <w:rFonts w:ascii="Microsoft Sans Serif" w:hAnsi="Microsoft Sans Serif" w:cs="Microsoft Sans Serif"/>
          <w:sz w:val="32"/>
          <w:szCs w:val="32"/>
        </w:rPr>
      </w:pPr>
      <w:r>
        <w:rPr>
          <w:rFonts w:ascii="Microsoft Sans Serif" w:hAnsi="Microsoft Sans Serif" w:cs="Microsoft Sans Serif"/>
          <w:sz w:val="32"/>
          <w:szCs w:val="32"/>
        </w:rPr>
        <w:lastRenderedPageBreak/>
        <w:t xml:space="preserve">             </w:t>
      </w:r>
    </w:p>
    <w:p w:rsidR="00310334" w:rsidRDefault="00310334" w:rsidP="00310334">
      <w:pPr>
        <w:rPr>
          <w:rFonts w:ascii="Microsoft Sans Serif" w:hAnsi="Microsoft Sans Serif" w:cs="Microsoft Sans Serif"/>
          <w:b/>
          <w:sz w:val="32"/>
          <w:szCs w:val="32"/>
          <w:u w:val="single"/>
        </w:rPr>
      </w:pPr>
      <w:r>
        <w:rPr>
          <w:rFonts w:ascii="Microsoft Sans Serif" w:hAnsi="Microsoft Sans Serif" w:cs="Microsoft Sans Serif"/>
          <w:b/>
          <w:sz w:val="32"/>
          <w:szCs w:val="32"/>
        </w:rPr>
        <w:t xml:space="preserve">BUDŽET OPŠTINE Andrijevica           </w:t>
      </w:r>
      <w:r>
        <w:rPr>
          <w:rFonts w:ascii="Microsoft Sans Serif" w:hAnsi="Microsoft Sans Serif" w:cs="Microsoft Sans Serif"/>
          <w:sz w:val="32"/>
          <w:szCs w:val="32"/>
        </w:rPr>
        <w:t xml:space="preserve">Godina: </w:t>
      </w:r>
      <w:r>
        <w:rPr>
          <w:rFonts w:ascii="Microsoft Sans Serif" w:hAnsi="Microsoft Sans Serif" w:cs="Microsoft Sans Serif"/>
          <w:sz w:val="32"/>
          <w:szCs w:val="32"/>
          <w:u w:val="single"/>
        </w:rPr>
        <w:t>201</w:t>
      </w:r>
      <w:r w:rsidR="009E6401">
        <w:rPr>
          <w:rFonts w:ascii="Microsoft Sans Serif" w:hAnsi="Microsoft Sans Serif" w:cs="Microsoft Sans Serif"/>
          <w:sz w:val="32"/>
          <w:szCs w:val="32"/>
          <w:u w:val="single"/>
        </w:rPr>
        <w:t>3</w:t>
      </w:r>
    </w:p>
    <w:p w:rsidR="00310334" w:rsidRDefault="00310334" w:rsidP="00310334">
      <w:pPr>
        <w:rPr>
          <w:rFonts w:ascii="Microsoft Sans Serif" w:hAnsi="Microsoft Sans Serif" w:cs="Microsoft Sans Serif"/>
          <w:sz w:val="32"/>
          <w:szCs w:val="32"/>
        </w:rPr>
      </w:pPr>
      <w:r>
        <w:rPr>
          <w:rFonts w:ascii="Microsoft Sans Serif" w:hAnsi="Microsoft Sans Serif" w:cs="Microsoft Sans Serif"/>
          <w:b/>
          <w:sz w:val="32"/>
          <w:szCs w:val="32"/>
        </w:rPr>
        <w:t xml:space="preserve">-Izvještaj o novčanim tokovima I EK.KLAS.- (INT)  </w:t>
      </w:r>
      <w:r>
        <w:rPr>
          <w:rFonts w:ascii="Microsoft Sans Serif" w:hAnsi="Microsoft Sans Serif" w:cs="Microsoft Sans Serif"/>
          <w:sz w:val="32"/>
          <w:szCs w:val="32"/>
        </w:rPr>
        <w:t>Mjesec:01.01-31.12.201</w:t>
      </w:r>
      <w:r w:rsidR="009E6401">
        <w:rPr>
          <w:rFonts w:ascii="Microsoft Sans Serif" w:hAnsi="Microsoft Sans Serif" w:cs="Microsoft Sans Serif"/>
          <w:sz w:val="32"/>
          <w:szCs w:val="32"/>
        </w:rPr>
        <w:t>3</w:t>
      </w:r>
    </w:p>
    <w:p w:rsidR="00310334" w:rsidRDefault="00310334" w:rsidP="00310334">
      <w:pPr>
        <w:rPr>
          <w:rFonts w:ascii="Microsoft Sans Serif" w:hAnsi="Microsoft Sans Serif" w:cs="Microsoft Sans Serif"/>
          <w:sz w:val="32"/>
          <w:szCs w:val="32"/>
        </w:rPr>
      </w:pPr>
    </w:p>
    <w:tbl>
      <w:tblPr>
        <w:tblW w:w="10733" w:type="dxa"/>
        <w:tblInd w:w="-240" w:type="dxa"/>
        <w:tblLayout w:type="fixed"/>
        <w:tblCellMar>
          <w:left w:w="30" w:type="dxa"/>
          <w:right w:w="30" w:type="dxa"/>
        </w:tblCellMar>
        <w:tblLook w:val="0000"/>
      </w:tblPr>
      <w:tblGrid>
        <w:gridCol w:w="1565"/>
        <w:gridCol w:w="5208"/>
        <w:gridCol w:w="1284"/>
        <w:gridCol w:w="1325"/>
        <w:gridCol w:w="1351"/>
      </w:tblGrid>
      <w:tr w:rsidR="000A68D9" w:rsidTr="000A68D9">
        <w:trPr>
          <w:trHeight w:val="108"/>
        </w:trPr>
        <w:tc>
          <w:tcPr>
            <w:tcW w:w="1565"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284"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93"/>
        </w:trPr>
        <w:tc>
          <w:tcPr>
            <w:tcW w:w="6773" w:type="dxa"/>
            <w:gridSpan w:val="2"/>
            <w:tcBorders>
              <w:top w:val="single" w:sz="2" w:space="0" w:color="000000"/>
              <w:left w:val="single" w:sz="2" w:space="0" w:color="000000"/>
              <w:bottom w:val="single" w:sz="2" w:space="0" w:color="000000"/>
              <w:right w:val="nil"/>
            </w:tcBorders>
          </w:tcPr>
          <w:p w:rsidR="000A68D9" w:rsidRDefault="000A68D9">
            <w:pPr>
              <w:autoSpaceDE w:val="0"/>
              <w:autoSpaceDN w:val="0"/>
              <w:adjustRightInd w:val="0"/>
              <w:jc w:val="center"/>
              <w:rPr>
                <w:rFonts w:ascii="Arial" w:eastAsiaTheme="minorHAnsi" w:hAnsi="Arial" w:cs="Arial"/>
                <w:b/>
                <w:bCs/>
                <w:color w:val="000000"/>
                <w:sz w:val="28"/>
                <w:szCs w:val="28"/>
                <w:lang w:val="en-US" w:eastAsia="en-US"/>
              </w:rPr>
            </w:pPr>
            <w:r>
              <w:rPr>
                <w:rFonts w:ascii="Arial" w:eastAsiaTheme="minorHAnsi" w:hAnsi="Arial" w:cs="Arial"/>
                <w:b/>
                <w:bCs/>
                <w:color w:val="000000"/>
                <w:sz w:val="28"/>
                <w:szCs w:val="28"/>
                <w:lang w:val="en-US" w:eastAsia="en-US"/>
              </w:rPr>
              <w:t>IZVJEŠTAJ O NOVČANIM TOKOVIMA I  - ekonomska klasifikacija</w:t>
            </w:r>
          </w:p>
        </w:tc>
        <w:tc>
          <w:tcPr>
            <w:tcW w:w="1284" w:type="dxa"/>
            <w:tcBorders>
              <w:top w:val="single" w:sz="2" w:space="0" w:color="000000"/>
              <w:left w:val="nil"/>
              <w:bottom w:val="single" w:sz="2" w:space="0" w:color="000000"/>
              <w:right w:val="nil"/>
            </w:tcBorders>
          </w:tcPr>
          <w:p w:rsidR="000A68D9" w:rsidRDefault="000A68D9">
            <w:pPr>
              <w:autoSpaceDE w:val="0"/>
              <w:autoSpaceDN w:val="0"/>
              <w:adjustRightInd w:val="0"/>
              <w:jc w:val="center"/>
              <w:rPr>
                <w:rFonts w:ascii="Arial" w:eastAsiaTheme="minorHAnsi" w:hAnsi="Arial" w:cs="Arial"/>
                <w:b/>
                <w:bCs/>
                <w:color w:val="000000"/>
                <w:sz w:val="28"/>
                <w:szCs w:val="28"/>
                <w:lang w:val="en-US" w:eastAsia="en-US"/>
              </w:rPr>
            </w:pPr>
          </w:p>
        </w:tc>
        <w:tc>
          <w:tcPr>
            <w:tcW w:w="1325" w:type="dxa"/>
            <w:tcBorders>
              <w:top w:val="single" w:sz="2" w:space="0" w:color="000000"/>
              <w:left w:val="nil"/>
              <w:bottom w:val="single" w:sz="2" w:space="0" w:color="000000"/>
              <w:right w:val="nil"/>
            </w:tcBorders>
          </w:tcPr>
          <w:p w:rsidR="000A68D9" w:rsidRDefault="000A68D9">
            <w:pPr>
              <w:autoSpaceDE w:val="0"/>
              <w:autoSpaceDN w:val="0"/>
              <w:adjustRightInd w:val="0"/>
              <w:jc w:val="center"/>
              <w:rPr>
                <w:rFonts w:ascii="Arial" w:eastAsiaTheme="minorHAnsi" w:hAnsi="Arial" w:cs="Arial"/>
                <w:b/>
                <w:bCs/>
                <w:color w:val="000000"/>
                <w:sz w:val="28"/>
                <w:szCs w:val="28"/>
                <w:lang w:val="en-US" w:eastAsia="en-US"/>
              </w:rPr>
            </w:pPr>
          </w:p>
        </w:tc>
        <w:tc>
          <w:tcPr>
            <w:tcW w:w="1351" w:type="dxa"/>
            <w:tcBorders>
              <w:top w:val="single" w:sz="2" w:space="0" w:color="000000"/>
              <w:left w:val="nil"/>
              <w:bottom w:val="single" w:sz="2" w:space="0" w:color="000000"/>
              <w:right w:val="single" w:sz="2" w:space="0" w:color="000000"/>
            </w:tcBorders>
          </w:tcPr>
          <w:p w:rsidR="000A68D9" w:rsidRDefault="000A68D9">
            <w:pPr>
              <w:autoSpaceDE w:val="0"/>
              <w:autoSpaceDN w:val="0"/>
              <w:adjustRightInd w:val="0"/>
              <w:jc w:val="center"/>
              <w:rPr>
                <w:rFonts w:ascii="Arial" w:eastAsiaTheme="minorHAnsi" w:hAnsi="Arial" w:cs="Arial"/>
                <w:b/>
                <w:bCs/>
                <w:color w:val="000000"/>
                <w:sz w:val="28"/>
                <w:szCs w:val="28"/>
                <w:lang w:val="en-US" w:eastAsia="en-US"/>
              </w:rPr>
            </w:pPr>
          </w:p>
        </w:tc>
      </w:tr>
      <w:tr w:rsidR="000A68D9" w:rsidTr="000A68D9">
        <w:trPr>
          <w:trHeight w:val="120"/>
        </w:trPr>
        <w:tc>
          <w:tcPr>
            <w:tcW w:w="1565"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284"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21"/>
        </w:trPr>
        <w:tc>
          <w:tcPr>
            <w:tcW w:w="1565"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OPŠTINA    ANDRIJEVICA</w:t>
            </w:r>
          </w:p>
        </w:tc>
        <w:tc>
          <w:tcPr>
            <w:tcW w:w="1284"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Godina</w:t>
            </w:r>
          </w:p>
        </w:tc>
        <w:tc>
          <w:tcPr>
            <w:tcW w:w="1351" w:type="dxa"/>
            <w:tcBorders>
              <w:top w:val="single" w:sz="2" w:space="0" w:color="000000"/>
              <w:left w:val="single" w:sz="2" w:space="0" w:color="000000"/>
              <w:bottom w:val="single" w:sz="12" w:space="0" w:color="auto"/>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2.013</w:t>
            </w:r>
          </w:p>
        </w:tc>
      </w:tr>
      <w:tr w:rsidR="000A68D9" w:rsidTr="000A68D9">
        <w:trPr>
          <w:trHeight w:val="221"/>
        </w:trPr>
        <w:tc>
          <w:tcPr>
            <w:tcW w:w="1565"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284"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Mjesec</w:t>
            </w:r>
          </w:p>
        </w:tc>
        <w:tc>
          <w:tcPr>
            <w:tcW w:w="1351" w:type="dxa"/>
            <w:tcBorders>
              <w:top w:val="single" w:sz="12" w:space="0" w:color="auto"/>
              <w:left w:val="single" w:sz="2" w:space="0" w:color="000000"/>
              <w:bottom w:val="single" w:sz="12" w:space="0" w:color="auto"/>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01.01-31.13</w:t>
            </w:r>
          </w:p>
        </w:tc>
      </w:tr>
      <w:tr w:rsidR="000A68D9" w:rsidTr="000A68D9">
        <w:trPr>
          <w:trHeight w:val="221"/>
        </w:trPr>
        <w:tc>
          <w:tcPr>
            <w:tcW w:w="1565" w:type="dxa"/>
            <w:tcBorders>
              <w:top w:val="single" w:sz="2" w:space="0" w:color="000000"/>
              <w:left w:val="single" w:sz="2" w:space="0" w:color="000000"/>
              <w:bottom w:val="single" w:sz="12" w:space="0" w:color="auto"/>
              <w:right w:val="single" w:sz="2" w:space="0" w:color="000000"/>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2" w:space="0" w:color="000000"/>
              <w:left w:val="single" w:sz="2" w:space="0" w:color="000000"/>
              <w:bottom w:val="single" w:sz="12" w:space="0" w:color="auto"/>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284" w:type="dxa"/>
            <w:tcBorders>
              <w:top w:val="single" w:sz="2" w:space="0" w:color="000000"/>
              <w:left w:val="single" w:sz="2" w:space="0" w:color="000000"/>
              <w:bottom w:val="single" w:sz="12" w:space="0" w:color="auto"/>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2" w:space="0" w:color="000000"/>
              <w:left w:val="single" w:sz="2" w:space="0" w:color="000000"/>
              <w:bottom w:val="single" w:sz="12" w:space="0" w:color="auto"/>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12" w:space="0" w:color="auto"/>
              <w:left w:val="single" w:sz="2" w:space="0" w:color="000000"/>
              <w:bottom w:val="single" w:sz="12" w:space="0" w:color="auto"/>
              <w:right w:val="single" w:sz="2" w:space="0" w:color="000000"/>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r>
      <w:tr w:rsidR="000A68D9" w:rsidTr="000A68D9">
        <w:trPr>
          <w:trHeight w:val="1051"/>
        </w:trPr>
        <w:tc>
          <w:tcPr>
            <w:tcW w:w="1565" w:type="dxa"/>
            <w:tcBorders>
              <w:top w:val="single" w:sz="12" w:space="0" w:color="auto"/>
              <w:left w:val="single" w:sz="12"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redni broj</w:t>
            </w:r>
          </w:p>
        </w:tc>
        <w:tc>
          <w:tcPr>
            <w:tcW w:w="5208" w:type="dxa"/>
            <w:tcBorders>
              <w:top w:val="single" w:sz="12"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NOVČANI TOK - EKONOMSKA KLASIFIKACIJA</w:t>
            </w:r>
          </w:p>
        </w:tc>
        <w:tc>
          <w:tcPr>
            <w:tcW w:w="1284" w:type="dxa"/>
            <w:tcBorders>
              <w:top w:val="single" w:sz="12"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PLAN</w:t>
            </w:r>
          </w:p>
        </w:tc>
        <w:tc>
          <w:tcPr>
            <w:tcW w:w="1325" w:type="dxa"/>
            <w:tcBorders>
              <w:top w:val="single" w:sz="12"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Izvršenje u uporednom periodu prethodne godine</w:t>
            </w:r>
          </w:p>
        </w:tc>
        <w:tc>
          <w:tcPr>
            <w:tcW w:w="1351" w:type="dxa"/>
            <w:tcBorders>
              <w:top w:val="single" w:sz="12" w:space="0" w:color="auto"/>
              <w:left w:val="single" w:sz="6" w:space="0" w:color="auto"/>
              <w:bottom w:val="single" w:sz="12" w:space="0" w:color="auto"/>
              <w:right w:val="single" w:sz="12"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Izvršenje u navedenom periodu naredne godine</w:t>
            </w:r>
          </w:p>
        </w:tc>
      </w:tr>
      <w:tr w:rsidR="000A68D9" w:rsidTr="000A68D9">
        <w:trPr>
          <w:trHeight w:val="221"/>
        </w:trPr>
        <w:tc>
          <w:tcPr>
            <w:tcW w:w="1565" w:type="dxa"/>
            <w:tcBorders>
              <w:top w:val="single" w:sz="12" w:space="0" w:color="auto"/>
              <w:left w:val="single" w:sz="12"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w:t>
            </w:r>
          </w:p>
        </w:tc>
        <w:tc>
          <w:tcPr>
            <w:tcW w:w="5208" w:type="dxa"/>
            <w:tcBorders>
              <w:top w:val="single" w:sz="12"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2</w:t>
            </w:r>
          </w:p>
        </w:tc>
        <w:tc>
          <w:tcPr>
            <w:tcW w:w="1284" w:type="dxa"/>
            <w:tcBorders>
              <w:top w:val="single" w:sz="12"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3,00</w:t>
            </w:r>
          </w:p>
        </w:tc>
        <w:tc>
          <w:tcPr>
            <w:tcW w:w="1325" w:type="dxa"/>
            <w:tcBorders>
              <w:top w:val="single" w:sz="12"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4,00</w:t>
            </w:r>
          </w:p>
        </w:tc>
        <w:tc>
          <w:tcPr>
            <w:tcW w:w="1351" w:type="dxa"/>
            <w:tcBorders>
              <w:top w:val="single" w:sz="12" w:space="0" w:color="auto"/>
              <w:left w:val="single" w:sz="6" w:space="0" w:color="auto"/>
              <w:bottom w:val="single" w:sz="12" w:space="0" w:color="auto"/>
              <w:right w:val="single" w:sz="12"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5,00</w:t>
            </w:r>
          </w:p>
        </w:tc>
      </w:tr>
      <w:tr w:rsidR="000A68D9" w:rsidTr="000A68D9">
        <w:trPr>
          <w:trHeight w:val="269"/>
        </w:trPr>
        <w:tc>
          <w:tcPr>
            <w:tcW w:w="1565" w:type="dxa"/>
            <w:tcBorders>
              <w:top w:val="single" w:sz="12" w:space="0" w:color="auto"/>
              <w:left w:val="single" w:sz="12" w:space="0" w:color="auto"/>
              <w:bottom w:val="single" w:sz="6" w:space="0" w:color="auto"/>
              <w:right w:val="single" w:sz="2" w:space="0" w:color="000000"/>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12" w:space="0" w:color="auto"/>
              <w:left w:val="single" w:sz="2" w:space="0" w:color="000000"/>
              <w:bottom w:val="single" w:sz="6" w:space="0" w:color="auto"/>
              <w:right w:val="single" w:sz="2" w:space="0" w:color="000000"/>
            </w:tcBorders>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P R I M I C I</w:t>
            </w:r>
          </w:p>
        </w:tc>
        <w:tc>
          <w:tcPr>
            <w:tcW w:w="1284" w:type="dxa"/>
            <w:tcBorders>
              <w:top w:val="single" w:sz="12" w:space="0" w:color="auto"/>
              <w:left w:val="single" w:sz="2" w:space="0" w:color="000000"/>
              <w:bottom w:val="single" w:sz="6" w:space="0" w:color="auto"/>
              <w:right w:val="single" w:sz="2" w:space="0" w:color="000000"/>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25" w:type="dxa"/>
            <w:tcBorders>
              <w:top w:val="single" w:sz="12" w:space="0" w:color="auto"/>
              <w:left w:val="single" w:sz="2" w:space="0" w:color="000000"/>
              <w:bottom w:val="single" w:sz="6" w:space="0" w:color="auto"/>
              <w:right w:val="single" w:sz="2" w:space="0" w:color="000000"/>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51" w:type="dxa"/>
            <w:tcBorders>
              <w:top w:val="single" w:sz="12" w:space="0" w:color="auto"/>
              <w:left w:val="single" w:sz="2" w:space="0" w:color="000000"/>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Tekući prihodi (1.1+1.2+1.3+1.4+1.5)</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390.600,00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358.500,45</w:t>
            </w: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328.556,18</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1.1</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Porezi</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183.100,00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149.958,67</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176.764,47</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1.2</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Doprinosi</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0,00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1.3</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Takse</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24.500,00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21.989,46</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18.814,96</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1.4</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 xml:space="preserve">Naknade </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164.000,00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166.970,78</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111.796,39</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1.5</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Ostali prihodi</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19.000,00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19.581,54</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21.180,36</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2</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Primici od otplate kredita</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Donacije i transferi</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888.925,69</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918.343,46</w:t>
            </w: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883.290,00</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3.1</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Donacije</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154.165,69</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123.944,00</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183.373,10</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3.2</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Transferi</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734.760,00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794.399,46</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699.916,90</w:t>
            </w:r>
          </w:p>
        </w:tc>
      </w:tr>
      <w:tr w:rsidR="000A68D9" w:rsidTr="000A68D9">
        <w:trPr>
          <w:trHeight w:val="257"/>
        </w:trPr>
        <w:tc>
          <w:tcPr>
            <w:tcW w:w="1565" w:type="dxa"/>
            <w:tcBorders>
              <w:top w:val="single" w:sz="6" w:space="0" w:color="auto"/>
              <w:left w:val="single" w:sz="12"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w:t>
            </w:r>
          </w:p>
        </w:tc>
        <w:tc>
          <w:tcPr>
            <w:tcW w:w="5208" w:type="dxa"/>
            <w:tcBorders>
              <w:top w:val="single" w:sz="6"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Ukupno primici ( 1+2+3 )</w:t>
            </w:r>
          </w:p>
        </w:tc>
        <w:tc>
          <w:tcPr>
            <w:tcW w:w="1284" w:type="dxa"/>
            <w:tcBorders>
              <w:top w:val="single" w:sz="6"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1.279.525,69</w:t>
            </w:r>
          </w:p>
        </w:tc>
        <w:tc>
          <w:tcPr>
            <w:tcW w:w="1325" w:type="dxa"/>
            <w:tcBorders>
              <w:top w:val="single" w:sz="6"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1.276.843,91</w:t>
            </w:r>
          </w:p>
        </w:tc>
        <w:tc>
          <w:tcPr>
            <w:tcW w:w="1351" w:type="dxa"/>
            <w:tcBorders>
              <w:top w:val="single" w:sz="6"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1.211.846,18</w:t>
            </w:r>
          </w:p>
        </w:tc>
      </w:tr>
      <w:tr w:rsidR="000A68D9" w:rsidTr="000A68D9">
        <w:trPr>
          <w:trHeight w:val="281"/>
        </w:trPr>
        <w:tc>
          <w:tcPr>
            <w:tcW w:w="1565" w:type="dxa"/>
            <w:tcBorders>
              <w:top w:val="single" w:sz="12" w:space="0" w:color="auto"/>
              <w:left w:val="single" w:sz="12"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p>
        </w:tc>
        <w:tc>
          <w:tcPr>
            <w:tcW w:w="5208" w:type="dxa"/>
            <w:tcBorders>
              <w:top w:val="single" w:sz="12" w:space="0" w:color="auto"/>
              <w:left w:val="single" w:sz="6" w:space="0" w:color="auto"/>
              <w:bottom w:val="single" w:sz="6" w:space="0" w:color="auto"/>
              <w:right w:val="single" w:sz="6" w:space="0" w:color="auto"/>
            </w:tcBorders>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 Z D A C I</w:t>
            </w:r>
          </w:p>
        </w:tc>
        <w:tc>
          <w:tcPr>
            <w:tcW w:w="1284" w:type="dxa"/>
            <w:tcBorders>
              <w:top w:val="single" w:sz="12"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12"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12"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4</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Tekuci izdaci</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695.123,45</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709.455,68</w:t>
            </w: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654.430,42</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4.1</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Bruto zarade i doprinosi na teret poslodavca</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431.500,55</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525.275,22</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423.837,22</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4.2</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Ostala licna primanja</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70.570,45</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55.070,78</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64.019,52</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4.3</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Rashodi za materijal i usluge</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149.405,90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116.341,18</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133.600,37</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4.4</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Tekuce održavanje</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14.040,64</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5.962,67</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11.357,82</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4.5</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Kamate</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4.6</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Renta</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4.7</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Subvencije</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4.000,00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1.138,00</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3.096,48</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4.8</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Ostali izdaci</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25.605,91</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5.657,83</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18.519,01</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Transferi za socijalnu zaštitu</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500,00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220,00</w:t>
            </w: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220,00</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5.1</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Prava iz oblasti socijalne zaštite</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5.2</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Sredstva za tehnološke viškove</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5.3</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Prava iz oblasti penzijsko invalidskog osiguranja</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5.4</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Ostala prava iz oblasti zdravstvene zaštite</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5.5</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Ostala prava iz oblasti zdravstvenog osiguranja</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6</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Transferi institucijama, pojedincima, nevlad. i javnom sekt.</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330.592,00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176.025,45</w:t>
            </w: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314.515,45</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7</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Pozajmice i krediti</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10.000,00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8</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Otplata garancija- obveznica</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62.201,00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62.201,00</w:t>
            </w: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62.201,00</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9</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Otplata obaveza iz prethodnog perioda</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27.328,21</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23.497,45</w:t>
            </w: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23.381,11</w:t>
            </w: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10</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Rezerve</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53.496,00</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25.169,00</w:t>
            </w:r>
          </w:p>
        </w:tc>
        <w:tc>
          <w:tcPr>
            <w:tcW w:w="1351"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35.544,16</w:t>
            </w:r>
          </w:p>
        </w:tc>
      </w:tr>
      <w:tr w:rsidR="000A68D9" w:rsidTr="000A68D9">
        <w:trPr>
          <w:trHeight w:val="257"/>
        </w:trPr>
        <w:tc>
          <w:tcPr>
            <w:tcW w:w="1565" w:type="dxa"/>
            <w:tcBorders>
              <w:top w:val="single" w:sz="6" w:space="0" w:color="auto"/>
              <w:left w:val="single" w:sz="12"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II</w:t>
            </w:r>
          </w:p>
        </w:tc>
        <w:tc>
          <w:tcPr>
            <w:tcW w:w="5208" w:type="dxa"/>
            <w:tcBorders>
              <w:top w:val="single" w:sz="6"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Ukupno izdaci ( 4+5+6+7+8+9+10 )</w:t>
            </w:r>
          </w:p>
        </w:tc>
        <w:tc>
          <w:tcPr>
            <w:tcW w:w="1284" w:type="dxa"/>
            <w:tcBorders>
              <w:top w:val="single" w:sz="6"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1.179.240,66</w:t>
            </w:r>
          </w:p>
        </w:tc>
        <w:tc>
          <w:tcPr>
            <w:tcW w:w="1325" w:type="dxa"/>
            <w:tcBorders>
              <w:top w:val="single" w:sz="6"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996.558,58</w:t>
            </w:r>
          </w:p>
        </w:tc>
        <w:tc>
          <w:tcPr>
            <w:tcW w:w="1351" w:type="dxa"/>
            <w:tcBorders>
              <w:top w:val="single" w:sz="6"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1.090.292,14</w:t>
            </w:r>
          </w:p>
        </w:tc>
      </w:tr>
      <w:tr w:rsidR="000A68D9" w:rsidTr="000A68D9">
        <w:trPr>
          <w:trHeight w:val="84"/>
        </w:trPr>
        <w:tc>
          <w:tcPr>
            <w:tcW w:w="1565" w:type="dxa"/>
            <w:tcBorders>
              <w:top w:val="single" w:sz="12"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12"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284" w:type="dxa"/>
            <w:tcBorders>
              <w:top w:val="single" w:sz="12"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12"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12"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57"/>
        </w:trPr>
        <w:tc>
          <w:tcPr>
            <w:tcW w:w="1565" w:type="dxa"/>
            <w:tcBorders>
              <w:top w:val="single" w:sz="6" w:space="0" w:color="auto"/>
              <w:left w:val="single" w:sz="12" w:space="0" w:color="auto"/>
              <w:bottom w:val="single" w:sz="6"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III</w:t>
            </w:r>
          </w:p>
        </w:tc>
        <w:tc>
          <w:tcPr>
            <w:tcW w:w="5208"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Neto novčani tok ( I - II )</w:t>
            </w:r>
          </w:p>
        </w:tc>
        <w:tc>
          <w:tcPr>
            <w:tcW w:w="1284"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100.285,03</w:t>
            </w:r>
          </w:p>
        </w:tc>
        <w:tc>
          <w:tcPr>
            <w:tcW w:w="1325"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280.285,33</w:t>
            </w:r>
          </w:p>
        </w:tc>
        <w:tc>
          <w:tcPr>
            <w:tcW w:w="1351"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121.554,04</w:t>
            </w:r>
          </w:p>
        </w:tc>
      </w:tr>
      <w:tr w:rsidR="000A68D9" w:rsidTr="000A68D9">
        <w:trPr>
          <w:trHeight w:val="84"/>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 xml:space="preserve">NOVČANI TOK PO OSNOVU INVESTIRANJA </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11</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 xml:space="preserve">Primici od prodaje nefinansijske imovine </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0,00</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12</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Primici od prodaje finansijske imovine</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13</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Kapitalni izdaci</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604.007,07</w:t>
            </w: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668.039,06</w:t>
            </w: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313.338,66</w:t>
            </w:r>
          </w:p>
        </w:tc>
      </w:tr>
      <w:tr w:rsidR="000A68D9" w:rsidTr="000A68D9">
        <w:trPr>
          <w:trHeight w:val="257"/>
        </w:trPr>
        <w:tc>
          <w:tcPr>
            <w:tcW w:w="1565" w:type="dxa"/>
            <w:tcBorders>
              <w:top w:val="single" w:sz="6" w:space="0" w:color="auto"/>
              <w:left w:val="single" w:sz="12" w:space="0" w:color="auto"/>
              <w:bottom w:val="single" w:sz="6"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IV</w:t>
            </w:r>
          </w:p>
        </w:tc>
        <w:tc>
          <w:tcPr>
            <w:tcW w:w="5208"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Neto novčani tok po osnovu investiranja ( 11+12-13 )</w:t>
            </w:r>
          </w:p>
        </w:tc>
        <w:tc>
          <w:tcPr>
            <w:tcW w:w="1284"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-604.007,07</w:t>
            </w:r>
          </w:p>
        </w:tc>
        <w:tc>
          <w:tcPr>
            <w:tcW w:w="1325"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-668.039,06</w:t>
            </w:r>
          </w:p>
        </w:tc>
        <w:tc>
          <w:tcPr>
            <w:tcW w:w="1351"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-313.338,66</w:t>
            </w:r>
          </w:p>
        </w:tc>
      </w:tr>
      <w:tr w:rsidR="000A68D9" w:rsidTr="000A68D9">
        <w:trPr>
          <w:trHeight w:val="84"/>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 xml:space="preserve">NOVČANI TOK PO OSNOVU FINANSIRANJA </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14</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Pozajmice i krediti</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15</w:t>
            </w: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Otplata kredita</w:t>
            </w: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57"/>
        </w:trPr>
        <w:tc>
          <w:tcPr>
            <w:tcW w:w="1565" w:type="dxa"/>
            <w:tcBorders>
              <w:top w:val="single" w:sz="6" w:space="0" w:color="auto"/>
              <w:left w:val="single" w:sz="12" w:space="0" w:color="auto"/>
              <w:bottom w:val="single" w:sz="6"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V</w:t>
            </w:r>
          </w:p>
        </w:tc>
        <w:tc>
          <w:tcPr>
            <w:tcW w:w="5208"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Neto novčani tok po osnovu finansiranja ( 14 - 15 )</w:t>
            </w:r>
          </w:p>
        </w:tc>
        <w:tc>
          <w:tcPr>
            <w:tcW w:w="1284"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0,00</w:t>
            </w:r>
          </w:p>
        </w:tc>
        <w:tc>
          <w:tcPr>
            <w:tcW w:w="1325"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1351"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r>
      <w:tr w:rsidR="000A68D9" w:rsidTr="000A68D9">
        <w:trPr>
          <w:trHeight w:val="120"/>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57"/>
        </w:trPr>
        <w:tc>
          <w:tcPr>
            <w:tcW w:w="1565" w:type="dxa"/>
            <w:tcBorders>
              <w:top w:val="single" w:sz="6" w:space="0" w:color="auto"/>
              <w:left w:val="single" w:sz="12" w:space="0" w:color="auto"/>
              <w:bottom w:val="single" w:sz="6"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VI</w:t>
            </w:r>
          </w:p>
        </w:tc>
        <w:tc>
          <w:tcPr>
            <w:tcW w:w="5208"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Povećanje / smanjenje gotovine ( III + IV + V )</w:t>
            </w:r>
          </w:p>
        </w:tc>
        <w:tc>
          <w:tcPr>
            <w:tcW w:w="1284"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-503.722,04</w:t>
            </w:r>
          </w:p>
        </w:tc>
        <w:tc>
          <w:tcPr>
            <w:tcW w:w="1325"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-387.753,73</w:t>
            </w:r>
          </w:p>
        </w:tc>
        <w:tc>
          <w:tcPr>
            <w:tcW w:w="1351"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-191.784,62</w:t>
            </w:r>
          </w:p>
        </w:tc>
      </w:tr>
      <w:tr w:rsidR="000A68D9" w:rsidTr="000A68D9">
        <w:trPr>
          <w:trHeight w:val="96"/>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57"/>
        </w:trPr>
        <w:tc>
          <w:tcPr>
            <w:tcW w:w="1565" w:type="dxa"/>
            <w:tcBorders>
              <w:top w:val="single" w:sz="6" w:space="0" w:color="auto"/>
              <w:left w:val="single" w:sz="12" w:space="0" w:color="auto"/>
              <w:bottom w:val="single" w:sz="6"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VII</w:t>
            </w:r>
          </w:p>
        </w:tc>
        <w:tc>
          <w:tcPr>
            <w:tcW w:w="5208"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Gotovina na početku perioda</w:t>
            </w:r>
          </w:p>
        </w:tc>
        <w:tc>
          <w:tcPr>
            <w:tcW w:w="1284"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503.722,04</w:t>
            </w:r>
          </w:p>
        </w:tc>
        <w:tc>
          <w:tcPr>
            <w:tcW w:w="1325" w:type="dxa"/>
            <w:tcBorders>
              <w:top w:val="single" w:sz="6" w:space="0" w:color="auto"/>
              <w:left w:val="single" w:sz="6" w:space="0" w:color="auto"/>
              <w:bottom w:val="single" w:sz="6"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891.475,77</w:t>
            </w:r>
          </w:p>
        </w:tc>
        <w:tc>
          <w:tcPr>
            <w:tcW w:w="1351" w:type="dxa"/>
            <w:tcBorders>
              <w:top w:val="single" w:sz="6" w:space="0" w:color="auto"/>
              <w:left w:val="single" w:sz="6" w:space="0" w:color="auto"/>
              <w:bottom w:val="single" w:sz="6" w:space="0" w:color="auto"/>
              <w:right w:val="single" w:sz="12" w:space="0" w:color="auto"/>
            </w:tcBorders>
            <w:shd w:val="solid" w:color="C0C0C0" w:fill="auto"/>
          </w:tcPr>
          <w:p w:rsidR="000A68D9" w:rsidRDefault="000A68D9">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503.722,04</w:t>
            </w:r>
          </w:p>
        </w:tc>
      </w:tr>
      <w:tr w:rsidR="000A68D9" w:rsidTr="000A68D9">
        <w:trPr>
          <w:trHeight w:val="108"/>
        </w:trPr>
        <w:tc>
          <w:tcPr>
            <w:tcW w:w="1565" w:type="dxa"/>
            <w:tcBorders>
              <w:top w:val="single" w:sz="6" w:space="0" w:color="auto"/>
              <w:left w:val="single" w:sz="12"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284"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6" w:space="0" w:color="auto"/>
              <w:left w:val="single" w:sz="6" w:space="0" w:color="auto"/>
              <w:bottom w:val="single" w:sz="6" w:space="0" w:color="auto"/>
              <w:right w:val="single" w:sz="6"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6" w:space="0" w:color="auto"/>
              <w:left w:val="single" w:sz="6" w:space="0" w:color="auto"/>
              <w:bottom w:val="single" w:sz="6" w:space="0" w:color="auto"/>
              <w:right w:val="single" w:sz="12" w:space="0" w:color="auto"/>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57"/>
        </w:trPr>
        <w:tc>
          <w:tcPr>
            <w:tcW w:w="1565" w:type="dxa"/>
            <w:tcBorders>
              <w:top w:val="single" w:sz="6" w:space="0" w:color="auto"/>
              <w:left w:val="single" w:sz="12"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VIII</w:t>
            </w:r>
          </w:p>
        </w:tc>
        <w:tc>
          <w:tcPr>
            <w:tcW w:w="5208" w:type="dxa"/>
            <w:tcBorders>
              <w:top w:val="single" w:sz="6"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Gotovina na kraju perioda ( VI + VII )</w:t>
            </w:r>
          </w:p>
        </w:tc>
        <w:tc>
          <w:tcPr>
            <w:tcW w:w="1284" w:type="dxa"/>
            <w:tcBorders>
              <w:top w:val="single" w:sz="6"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0,00</w:t>
            </w:r>
          </w:p>
        </w:tc>
        <w:tc>
          <w:tcPr>
            <w:tcW w:w="1325" w:type="dxa"/>
            <w:tcBorders>
              <w:top w:val="single" w:sz="6"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503.722,04</w:t>
            </w:r>
          </w:p>
        </w:tc>
        <w:tc>
          <w:tcPr>
            <w:tcW w:w="1351" w:type="dxa"/>
            <w:tcBorders>
              <w:top w:val="single" w:sz="6" w:space="0" w:color="auto"/>
              <w:left w:val="single" w:sz="6" w:space="0" w:color="auto"/>
              <w:bottom w:val="single" w:sz="12" w:space="0" w:color="auto"/>
              <w:right w:val="single" w:sz="6" w:space="0" w:color="auto"/>
            </w:tcBorders>
            <w:shd w:val="solid" w:color="C0C0C0" w:fill="auto"/>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311.937,42</w:t>
            </w:r>
          </w:p>
        </w:tc>
      </w:tr>
      <w:tr w:rsidR="000A68D9" w:rsidTr="000A68D9">
        <w:trPr>
          <w:trHeight w:val="209"/>
        </w:trPr>
        <w:tc>
          <w:tcPr>
            <w:tcW w:w="1565" w:type="dxa"/>
            <w:tcBorders>
              <w:top w:val="single" w:sz="12" w:space="0" w:color="auto"/>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12" w:space="0" w:color="auto"/>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284" w:type="dxa"/>
            <w:tcBorders>
              <w:top w:val="single" w:sz="12" w:space="0" w:color="auto"/>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12" w:space="0" w:color="auto"/>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12" w:space="0" w:color="auto"/>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284"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2609" w:type="dxa"/>
            <w:gridSpan w:val="2"/>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PREDSJEDNIK OPŠTINE</w:t>
            </w:r>
          </w:p>
        </w:tc>
        <w:tc>
          <w:tcPr>
            <w:tcW w:w="1351"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r w:rsidR="000A68D9" w:rsidTr="000A68D9">
        <w:trPr>
          <w:trHeight w:val="209"/>
        </w:trPr>
        <w:tc>
          <w:tcPr>
            <w:tcW w:w="1565"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b/>
                <w:bCs/>
                <w:color w:val="000000"/>
                <w:sz w:val="20"/>
                <w:szCs w:val="20"/>
                <w:lang w:val="en-US" w:eastAsia="en-US"/>
              </w:rPr>
            </w:pPr>
          </w:p>
        </w:tc>
        <w:tc>
          <w:tcPr>
            <w:tcW w:w="5208"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284"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25"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c>
          <w:tcPr>
            <w:tcW w:w="1351" w:type="dxa"/>
            <w:tcBorders>
              <w:top w:val="single" w:sz="2" w:space="0" w:color="000000"/>
              <w:left w:val="single" w:sz="2" w:space="0" w:color="000000"/>
              <w:bottom w:val="single" w:sz="2" w:space="0" w:color="000000"/>
              <w:right w:val="single" w:sz="2" w:space="0" w:color="000000"/>
            </w:tcBorders>
          </w:tcPr>
          <w:p w:rsidR="000A68D9" w:rsidRDefault="000A68D9">
            <w:pPr>
              <w:autoSpaceDE w:val="0"/>
              <w:autoSpaceDN w:val="0"/>
              <w:adjustRightInd w:val="0"/>
              <w:jc w:val="right"/>
              <w:rPr>
                <w:rFonts w:ascii="Arial" w:eastAsiaTheme="minorHAnsi" w:hAnsi="Arial" w:cs="Arial"/>
                <w:color w:val="000000"/>
                <w:sz w:val="20"/>
                <w:szCs w:val="20"/>
                <w:lang w:val="en-US" w:eastAsia="en-US"/>
              </w:rPr>
            </w:pPr>
          </w:p>
        </w:tc>
      </w:tr>
    </w:tbl>
    <w:p w:rsidR="00310334" w:rsidRDefault="00310334" w:rsidP="00310334">
      <w:pPr>
        <w:rPr>
          <w:rFonts w:ascii="Microsoft Sans Serif" w:hAnsi="Microsoft Sans Serif" w:cs="Microsoft Sans Serif"/>
          <w:sz w:val="32"/>
          <w:szCs w:val="32"/>
        </w:rPr>
      </w:pPr>
    </w:p>
    <w:p w:rsidR="00310334" w:rsidRDefault="00310334" w:rsidP="00310334">
      <w:pPr>
        <w:rPr>
          <w:rFonts w:ascii="Microsoft Sans Serif" w:hAnsi="Microsoft Sans Serif" w:cs="Microsoft Sans Serif"/>
          <w:sz w:val="32"/>
          <w:szCs w:val="32"/>
        </w:rPr>
      </w:pPr>
    </w:p>
    <w:p w:rsidR="00310334" w:rsidRDefault="00310334" w:rsidP="00310334">
      <w:pPr>
        <w:rPr>
          <w:rFonts w:ascii="Microsoft Sans Serif" w:hAnsi="Microsoft Sans Serif" w:cs="Microsoft Sans Serif"/>
          <w:sz w:val="32"/>
          <w:szCs w:val="32"/>
        </w:rPr>
      </w:pPr>
    </w:p>
    <w:p w:rsidR="00310334" w:rsidRDefault="00310334" w:rsidP="00310334">
      <w:pPr>
        <w:rPr>
          <w:rFonts w:ascii="Microsoft Sans Serif" w:hAnsi="Microsoft Sans Serif" w:cs="Microsoft Sans Serif"/>
          <w:sz w:val="32"/>
          <w:szCs w:val="32"/>
        </w:rPr>
        <w:sectPr w:rsidR="00310334" w:rsidSect="00AF5718">
          <w:footerReference w:type="default" r:id="rId9"/>
          <w:pgSz w:w="11906" w:h="16838"/>
          <w:pgMar w:top="1138" w:right="1138" w:bottom="1138" w:left="1138" w:header="706" w:footer="706" w:gutter="0"/>
          <w:cols w:space="720"/>
        </w:sectPr>
      </w:pPr>
    </w:p>
    <w:p w:rsidR="00310334" w:rsidRDefault="00310334" w:rsidP="00310334">
      <w:pPr>
        <w:rPr>
          <w:rFonts w:ascii="Microsoft Sans Serif" w:hAnsi="Microsoft Sans Serif" w:cs="Microsoft Sans Serif"/>
          <w:b/>
          <w:sz w:val="32"/>
          <w:szCs w:val="32"/>
          <w:u w:val="single"/>
        </w:rPr>
      </w:pPr>
      <w:r>
        <w:rPr>
          <w:rFonts w:ascii="Microsoft Sans Serif" w:hAnsi="Microsoft Sans Serif" w:cs="Microsoft Sans Serif"/>
          <w:sz w:val="18"/>
          <w:szCs w:val="18"/>
        </w:rPr>
        <w:lastRenderedPageBreak/>
        <w:t xml:space="preserve">         </w:t>
      </w:r>
      <w:r>
        <w:rPr>
          <w:rFonts w:ascii="Microsoft Sans Serif" w:hAnsi="Microsoft Sans Serif" w:cs="Microsoft Sans Serif"/>
          <w:sz w:val="32"/>
          <w:szCs w:val="32"/>
        </w:rPr>
        <w:t xml:space="preserve">            </w:t>
      </w:r>
      <w:r>
        <w:rPr>
          <w:rFonts w:ascii="Microsoft Sans Serif" w:hAnsi="Microsoft Sans Serif" w:cs="Microsoft Sans Serif"/>
          <w:b/>
          <w:sz w:val="32"/>
          <w:szCs w:val="32"/>
        </w:rPr>
        <w:t xml:space="preserve">BUDŽET OPŠTINE Andrijevica        </w:t>
      </w:r>
      <w:r>
        <w:rPr>
          <w:rFonts w:ascii="Microsoft Sans Serif" w:hAnsi="Microsoft Sans Serif" w:cs="Microsoft Sans Serif"/>
          <w:sz w:val="32"/>
          <w:szCs w:val="32"/>
        </w:rPr>
        <w:t xml:space="preserve">Godina: </w:t>
      </w:r>
      <w:r>
        <w:rPr>
          <w:rFonts w:ascii="Microsoft Sans Serif" w:hAnsi="Microsoft Sans Serif" w:cs="Microsoft Sans Serif"/>
          <w:sz w:val="32"/>
          <w:szCs w:val="32"/>
          <w:u w:val="single"/>
        </w:rPr>
        <w:t>201</w:t>
      </w:r>
      <w:r w:rsidR="003669D5">
        <w:rPr>
          <w:rFonts w:ascii="Microsoft Sans Serif" w:hAnsi="Microsoft Sans Serif" w:cs="Microsoft Sans Serif"/>
          <w:sz w:val="32"/>
          <w:szCs w:val="32"/>
          <w:u w:val="single"/>
        </w:rPr>
        <w:t>3</w:t>
      </w:r>
    </w:p>
    <w:p w:rsidR="00310334" w:rsidRDefault="00310334" w:rsidP="00310334">
      <w:pPr>
        <w:rPr>
          <w:rFonts w:ascii="Microsoft Sans Serif" w:hAnsi="Microsoft Sans Serif" w:cs="Microsoft Sans Serif"/>
          <w:sz w:val="32"/>
          <w:szCs w:val="32"/>
        </w:rPr>
      </w:pPr>
      <w:r>
        <w:rPr>
          <w:rFonts w:ascii="Microsoft Sans Serif" w:hAnsi="Microsoft Sans Serif" w:cs="Microsoft Sans Serif"/>
          <w:b/>
          <w:sz w:val="32"/>
          <w:szCs w:val="32"/>
        </w:rPr>
        <w:t xml:space="preserve">-Izvještaj o novčanim tokovima II- (INT)  </w:t>
      </w:r>
      <w:r>
        <w:rPr>
          <w:rFonts w:ascii="Microsoft Sans Serif" w:hAnsi="Microsoft Sans Serif" w:cs="Microsoft Sans Serif"/>
          <w:sz w:val="32"/>
          <w:szCs w:val="32"/>
        </w:rPr>
        <w:t>Mjesec:01.01-31.12.201</w:t>
      </w:r>
      <w:r w:rsidR="003669D5">
        <w:rPr>
          <w:rFonts w:ascii="Microsoft Sans Serif" w:hAnsi="Microsoft Sans Serif" w:cs="Microsoft Sans Serif"/>
          <w:sz w:val="32"/>
          <w:szCs w:val="32"/>
        </w:rPr>
        <w:t>3</w:t>
      </w:r>
    </w:p>
    <w:p w:rsidR="00310334" w:rsidRDefault="00310334" w:rsidP="00310334">
      <w:pPr>
        <w:rPr>
          <w:rFonts w:ascii="Microsoft Sans Serif" w:hAnsi="Microsoft Sans Serif" w:cs="Microsoft Sans Serif"/>
          <w:sz w:val="32"/>
          <w:szCs w:val="32"/>
        </w:rPr>
      </w:pPr>
    </w:p>
    <w:tbl>
      <w:tblPr>
        <w:tblW w:w="11010" w:type="dxa"/>
        <w:tblLayout w:type="fixed"/>
        <w:tblCellMar>
          <w:left w:w="30" w:type="dxa"/>
          <w:right w:w="30" w:type="dxa"/>
        </w:tblCellMar>
        <w:tblLook w:val="0000"/>
      </w:tblPr>
      <w:tblGrid>
        <w:gridCol w:w="631"/>
        <w:gridCol w:w="6166"/>
        <w:gridCol w:w="1387"/>
        <w:gridCol w:w="1577"/>
        <w:gridCol w:w="1249"/>
      </w:tblGrid>
      <w:tr w:rsidR="00236E7F" w:rsidTr="00236E7F">
        <w:trPr>
          <w:trHeight w:val="348"/>
        </w:trPr>
        <w:tc>
          <w:tcPr>
            <w:tcW w:w="6797" w:type="dxa"/>
            <w:gridSpan w:val="2"/>
            <w:tcBorders>
              <w:top w:val="single" w:sz="2" w:space="0" w:color="000000"/>
              <w:left w:val="single" w:sz="2" w:space="0" w:color="000000"/>
              <w:bottom w:val="single" w:sz="2" w:space="0" w:color="000000"/>
              <w:right w:val="nil"/>
            </w:tcBorders>
          </w:tcPr>
          <w:p w:rsidR="00236E7F" w:rsidRDefault="00236E7F">
            <w:pPr>
              <w:autoSpaceDE w:val="0"/>
              <w:autoSpaceDN w:val="0"/>
              <w:adjustRightInd w:val="0"/>
              <w:jc w:val="center"/>
              <w:rPr>
                <w:rFonts w:ascii="Arial" w:eastAsiaTheme="minorHAnsi" w:hAnsi="Arial" w:cs="Arial"/>
                <w:b/>
                <w:bCs/>
                <w:color w:val="000000"/>
                <w:sz w:val="28"/>
                <w:szCs w:val="28"/>
                <w:lang w:val="en-US" w:eastAsia="en-US"/>
              </w:rPr>
            </w:pPr>
            <w:r>
              <w:rPr>
                <w:rFonts w:ascii="Arial" w:eastAsiaTheme="minorHAnsi" w:hAnsi="Arial" w:cs="Arial"/>
                <w:b/>
                <w:bCs/>
                <w:color w:val="000000"/>
                <w:sz w:val="28"/>
                <w:szCs w:val="28"/>
                <w:lang w:val="en-US" w:eastAsia="en-US"/>
              </w:rPr>
              <w:t>IZVJEŠTAJ O NOVČANIM TOKOVIMA  II  - funkcionalna klasifikacija</w:t>
            </w:r>
          </w:p>
        </w:tc>
        <w:tc>
          <w:tcPr>
            <w:tcW w:w="1387" w:type="dxa"/>
            <w:tcBorders>
              <w:top w:val="single" w:sz="2" w:space="0" w:color="000000"/>
              <w:left w:val="nil"/>
              <w:bottom w:val="single" w:sz="2" w:space="0" w:color="000000"/>
              <w:right w:val="nil"/>
            </w:tcBorders>
          </w:tcPr>
          <w:p w:rsidR="00236E7F" w:rsidRDefault="00236E7F">
            <w:pPr>
              <w:autoSpaceDE w:val="0"/>
              <w:autoSpaceDN w:val="0"/>
              <w:adjustRightInd w:val="0"/>
              <w:jc w:val="center"/>
              <w:rPr>
                <w:rFonts w:ascii="Arial" w:eastAsiaTheme="minorHAnsi" w:hAnsi="Arial" w:cs="Arial"/>
                <w:b/>
                <w:bCs/>
                <w:color w:val="000000"/>
                <w:sz w:val="28"/>
                <w:szCs w:val="28"/>
                <w:lang w:val="en-US" w:eastAsia="en-US"/>
              </w:rPr>
            </w:pPr>
          </w:p>
        </w:tc>
        <w:tc>
          <w:tcPr>
            <w:tcW w:w="1577" w:type="dxa"/>
            <w:tcBorders>
              <w:top w:val="single" w:sz="2" w:space="0" w:color="000000"/>
              <w:left w:val="nil"/>
              <w:bottom w:val="single" w:sz="2" w:space="0" w:color="000000"/>
              <w:right w:val="nil"/>
            </w:tcBorders>
          </w:tcPr>
          <w:p w:rsidR="00236E7F" w:rsidRDefault="00236E7F">
            <w:pPr>
              <w:autoSpaceDE w:val="0"/>
              <w:autoSpaceDN w:val="0"/>
              <w:adjustRightInd w:val="0"/>
              <w:jc w:val="center"/>
              <w:rPr>
                <w:rFonts w:ascii="Arial" w:eastAsiaTheme="minorHAnsi" w:hAnsi="Arial" w:cs="Arial"/>
                <w:b/>
                <w:bCs/>
                <w:color w:val="000000"/>
                <w:sz w:val="28"/>
                <w:szCs w:val="28"/>
                <w:lang w:val="en-US" w:eastAsia="en-US"/>
              </w:rPr>
            </w:pPr>
          </w:p>
        </w:tc>
        <w:tc>
          <w:tcPr>
            <w:tcW w:w="1249" w:type="dxa"/>
            <w:tcBorders>
              <w:top w:val="single" w:sz="2" w:space="0" w:color="000000"/>
              <w:left w:val="nil"/>
              <w:bottom w:val="single" w:sz="2" w:space="0" w:color="000000"/>
              <w:right w:val="single" w:sz="2" w:space="0" w:color="000000"/>
            </w:tcBorders>
          </w:tcPr>
          <w:p w:rsidR="00236E7F" w:rsidRDefault="00236E7F">
            <w:pPr>
              <w:autoSpaceDE w:val="0"/>
              <w:autoSpaceDN w:val="0"/>
              <w:adjustRightInd w:val="0"/>
              <w:jc w:val="center"/>
              <w:rPr>
                <w:rFonts w:ascii="Arial" w:eastAsiaTheme="minorHAnsi" w:hAnsi="Arial" w:cs="Arial"/>
                <w:b/>
                <w:bCs/>
                <w:color w:val="000000"/>
                <w:sz w:val="28"/>
                <w:szCs w:val="28"/>
                <w:lang w:val="en-US" w:eastAsia="en-US"/>
              </w:rPr>
            </w:pPr>
          </w:p>
        </w:tc>
      </w:tr>
      <w:tr w:rsidR="00236E7F" w:rsidTr="00236E7F">
        <w:trPr>
          <w:trHeight w:val="144"/>
        </w:trPr>
        <w:tc>
          <w:tcPr>
            <w:tcW w:w="631"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387"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62"/>
        </w:trPr>
        <w:tc>
          <w:tcPr>
            <w:tcW w:w="631"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OPŠTINA   ANDRIJEVICA</w:t>
            </w:r>
          </w:p>
        </w:tc>
        <w:tc>
          <w:tcPr>
            <w:tcW w:w="1387"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Godina</w:t>
            </w:r>
          </w:p>
        </w:tc>
        <w:tc>
          <w:tcPr>
            <w:tcW w:w="1249" w:type="dxa"/>
            <w:tcBorders>
              <w:top w:val="single" w:sz="2" w:space="0" w:color="000000"/>
              <w:left w:val="single" w:sz="2" w:space="0" w:color="000000"/>
              <w:bottom w:val="single" w:sz="12" w:space="0" w:color="auto"/>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2.013</w:t>
            </w:r>
          </w:p>
        </w:tc>
      </w:tr>
      <w:tr w:rsidR="00236E7F" w:rsidTr="00236E7F">
        <w:trPr>
          <w:trHeight w:val="262"/>
        </w:trPr>
        <w:tc>
          <w:tcPr>
            <w:tcW w:w="631"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387"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Mjesec</w:t>
            </w:r>
          </w:p>
        </w:tc>
        <w:tc>
          <w:tcPr>
            <w:tcW w:w="1249" w:type="dxa"/>
            <w:tcBorders>
              <w:top w:val="single" w:sz="12" w:space="0" w:color="auto"/>
              <w:left w:val="single" w:sz="2" w:space="0" w:color="000000"/>
              <w:bottom w:val="single" w:sz="12" w:space="0" w:color="auto"/>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01.01-31.13</w:t>
            </w:r>
          </w:p>
        </w:tc>
      </w:tr>
      <w:tr w:rsidR="00236E7F" w:rsidTr="00236E7F">
        <w:trPr>
          <w:trHeight w:val="262"/>
        </w:trPr>
        <w:tc>
          <w:tcPr>
            <w:tcW w:w="631" w:type="dxa"/>
            <w:tcBorders>
              <w:top w:val="single" w:sz="2" w:space="0" w:color="000000"/>
              <w:left w:val="single" w:sz="2" w:space="0" w:color="000000"/>
              <w:bottom w:val="single" w:sz="12" w:space="0" w:color="auto"/>
              <w:right w:val="single" w:sz="2" w:space="0" w:color="000000"/>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2" w:space="0" w:color="000000"/>
              <w:left w:val="single" w:sz="2" w:space="0" w:color="000000"/>
              <w:bottom w:val="single" w:sz="12" w:space="0" w:color="auto"/>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387" w:type="dxa"/>
            <w:tcBorders>
              <w:top w:val="single" w:sz="2" w:space="0" w:color="000000"/>
              <w:left w:val="single" w:sz="2" w:space="0" w:color="000000"/>
              <w:bottom w:val="single" w:sz="12" w:space="0" w:color="auto"/>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2" w:space="0" w:color="000000"/>
              <w:left w:val="single" w:sz="2" w:space="0" w:color="000000"/>
              <w:bottom w:val="single" w:sz="12" w:space="0" w:color="auto"/>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12" w:space="0" w:color="auto"/>
              <w:left w:val="single" w:sz="2" w:space="0" w:color="000000"/>
              <w:bottom w:val="single" w:sz="12" w:space="0" w:color="auto"/>
              <w:right w:val="single" w:sz="2" w:space="0" w:color="000000"/>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r>
      <w:tr w:rsidR="00236E7F" w:rsidTr="00236E7F">
        <w:trPr>
          <w:trHeight w:val="1250"/>
        </w:trPr>
        <w:tc>
          <w:tcPr>
            <w:tcW w:w="631" w:type="dxa"/>
            <w:tcBorders>
              <w:top w:val="single" w:sz="12" w:space="0" w:color="auto"/>
              <w:left w:val="single" w:sz="12"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redni broj</w:t>
            </w:r>
          </w:p>
        </w:tc>
        <w:tc>
          <w:tcPr>
            <w:tcW w:w="6166" w:type="dxa"/>
            <w:tcBorders>
              <w:top w:val="single" w:sz="12"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NOVČANI TOK - FUNKCIONALNA KLASIFIKACIJA</w:t>
            </w:r>
          </w:p>
        </w:tc>
        <w:tc>
          <w:tcPr>
            <w:tcW w:w="1387" w:type="dxa"/>
            <w:tcBorders>
              <w:top w:val="single" w:sz="12"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PLAN</w:t>
            </w:r>
          </w:p>
        </w:tc>
        <w:tc>
          <w:tcPr>
            <w:tcW w:w="1577" w:type="dxa"/>
            <w:tcBorders>
              <w:top w:val="single" w:sz="12"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Izvršenje u uporednom periodu prethodne godine</w:t>
            </w:r>
          </w:p>
        </w:tc>
        <w:tc>
          <w:tcPr>
            <w:tcW w:w="1249" w:type="dxa"/>
            <w:tcBorders>
              <w:top w:val="single" w:sz="12" w:space="0" w:color="auto"/>
              <w:left w:val="single" w:sz="6" w:space="0" w:color="auto"/>
              <w:bottom w:val="single" w:sz="12" w:space="0" w:color="auto"/>
              <w:right w:val="single" w:sz="12"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Izvršenje u navedenom periodu naredne godine</w:t>
            </w:r>
          </w:p>
        </w:tc>
      </w:tr>
      <w:tr w:rsidR="00236E7F" w:rsidTr="00236E7F">
        <w:trPr>
          <w:trHeight w:val="262"/>
        </w:trPr>
        <w:tc>
          <w:tcPr>
            <w:tcW w:w="631" w:type="dxa"/>
            <w:tcBorders>
              <w:top w:val="single" w:sz="12" w:space="0" w:color="auto"/>
              <w:left w:val="single" w:sz="12"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w:t>
            </w:r>
          </w:p>
        </w:tc>
        <w:tc>
          <w:tcPr>
            <w:tcW w:w="6166" w:type="dxa"/>
            <w:tcBorders>
              <w:top w:val="single" w:sz="12"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2</w:t>
            </w:r>
          </w:p>
        </w:tc>
        <w:tc>
          <w:tcPr>
            <w:tcW w:w="1387" w:type="dxa"/>
            <w:tcBorders>
              <w:top w:val="single" w:sz="12"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3,00</w:t>
            </w:r>
          </w:p>
        </w:tc>
        <w:tc>
          <w:tcPr>
            <w:tcW w:w="1577" w:type="dxa"/>
            <w:tcBorders>
              <w:top w:val="single" w:sz="12"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4,00</w:t>
            </w:r>
          </w:p>
        </w:tc>
        <w:tc>
          <w:tcPr>
            <w:tcW w:w="1249" w:type="dxa"/>
            <w:tcBorders>
              <w:top w:val="single" w:sz="12" w:space="0" w:color="auto"/>
              <w:left w:val="single" w:sz="6" w:space="0" w:color="auto"/>
              <w:bottom w:val="single" w:sz="12" w:space="0" w:color="auto"/>
              <w:right w:val="single" w:sz="12"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5,00</w:t>
            </w:r>
          </w:p>
        </w:tc>
      </w:tr>
      <w:tr w:rsidR="00236E7F" w:rsidTr="00236E7F">
        <w:trPr>
          <w:trHeight w:val="319"/>
        </w:trPr>
        <w:tc>
          <w:tcPr>
            <w:tcW w:w="631" w:type="dxa"/>
            <w:tcBorders>
              <w:top w:val="single" w:sz="12" w:space="0" w:color="auto"/>
              <w:left w:val="single" w:sz="12" w:space="0" w:color="auto"/>
              <w:bottom w:val="single" w:sz="6" w:space="0" w:color="auto"/>
              <w:right w:val="single" w:sz="2" w:space="0" w:color="000000"/>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12" w:space="0" w:color="auto"/>
              <w:left w:val="single" w:sz="2" w:space="0" w:color="000000"/>
              <w:bottom w:val="single" w:sz="6" w:space="0" w:color="auto"/>
              <w:right w:val="single" w:sz="2" w:space="0" w:color="000000"/>
            </w:tcBorders>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P R I M I C I</w:t>
            </w:r>
          </w:p>
        </w:tc>
        <w:tc>
          <w:tcPr>
            <w:tcW w:w="1387" w:type="dxa"/>
            <w:tcBorders>
              <w:top w:val="single" w:sz="12" w:space="0" w:color="auto"/>
              <w:left w:val="single" w:sz="2" w:space="0" w:color="000000"/>
              <w:bottom w:val="single" w:sz="6" w:space="0" w:color="auto"/>
              <w:right w:val="single" w:sz="2" w:space="0" w:color="000000"/>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1577" w:type="dxa"/>
            <w:tcBorders>
              <w:top w:val="single" w:sz="12" w:space="0" w:color="auto"/>
              <w:left w:val="single" w:sz="2" w:space="0" w:color="000000"/>
              <w:bottom w:val="single" w:sz="6" w:space="0" w:color="auto"/>
              <w:right w:val="single" w:sz="2" w:space="0" w:color="000000"/>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1249" w:type="dxa"/>
            <w:tcBorders>
              <w:top w:val="single" w:sz="12" w:space="0" w:color="auto"/>
              <w:left w:val="single" w:sz="2" w:space="0" w:color="000000"/>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Tekući prihodi (1.1+1.2+1.3+1.4+1.5)</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390.600,00</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358.500,45</w:t>
            </w:r>
          </w:p>
        </w:tc>
        <w:tc>
          <w:tcPr>
            <w:tcW w:w="1249"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328.556,18</w:t>
            </w: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1.1</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Porezi</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183.100,00</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149.958,67</w:t>
            </w: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176.764,47</w:t>
            </w: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1.2</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Doprinosi</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0,00</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1.3</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Takse</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24.500,00</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21.989,46</w:t>
            </w: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18.814,96</w:t>
            </w: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1.4</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 xml:space="preserve">Naknade </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164.000,00</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166.970,78</w:t>
            </w: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111.796,39</w:t>
            </w: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1.5</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Ostali prihodi</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19.000,00</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19.581,54</w:t>
            </w: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21.180,36</w:t>
            </w: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2</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Primici od otplate kredita</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Donacije i transferi</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888.925,69</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918.343,46</w:t>
            </w:r>
          </w:p>
        </w:tc>
        <w:tc>
          <w:tcPr>
            <w:tcW w:w="1249"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883.290,00</w:t>
            </w: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3.1</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Donacije</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154.165,69</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123.944,00</w:t>
            </w: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183.373,10</w:t>
            </w: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3.2</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Transferi</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734.760,00</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794.399,46</w:t>
            </w: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699.916,90</w:t>
            </w:r>
          </w:p>
        </w:tc>
      </w:tr>
      <w:tr w:rsidR="00236E7F" w:rsidTr="00236E7F">
        <w:trPr>
          <w:trHeight w:val="305"/>
        </w:trPr>
        <w:tc>
          <w:tcPr>
            <w:tcW w:w="631" w:type="dxa"/>
            <w:tcBorders>
              <w:top w:val="single" w:sz="6" w:space="0" w:color="auto"/>
              <w:left w:val="single" w:sz="12"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w:t>
            </w:r>
          </w:p>
        </w:tc>
        <w:tc>
          <w:tcPr>
            <w:tcW w:w="6166" w:type="dxa"/>
            <w:tcBorders>
              <w:top w:val="single" w:sz="6"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Ukupno primici ( 1+2+3 )</w:t>
            </w:r>
          </w:p>
        </w:tc>
        <w:tc>
          <w:tcPr>
            <w:tcW w:w="1387" w:type="dxa"/>
            <w:tcBorders>
              <w:top w:val="single" w:sz="6"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1.279.525,69</w:t>
            </w:r>
          </w:p>
        </w:tc>
        <w:tc>
          <w:tcPr>
            <w:tcW w:w="1577" w:type="dxa"/>
            <w:tcBorders>
              <w:top w:val="single" w:sz="6"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1.276.843,91</w:t>
            </w:r>
          </w:p>
        </w:tc>
        <w:tc>
          <w:tcPr>
            <w:tcW w:w="1249" w:type="dxa"/>
            <w:tcBorders>
              <w:top w:val="single" w:sz="6"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1.211.846,18</w:t>
            </w:r>
          </w:p>
        </w:tc>
      </w:tr>
      <w:tr w:rsidR="00236E7F" w:rsidTr="00236E7F">
        <w:trPr>
          <w:trHeight w:val="334"/>
        </w:trPr>
        <w:tc>
          <w:tcPr>
            <w:tcW w:w="631" w:type="dxa"/>
            <w:tcBorders>
              <w:top w:val="single" w:sz="12"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p>
        </w:tc>
        <w:tc>
          <w:tcPr>
            <w:tcW w:w="6166" w:type="dxa"/>
            <w:tcBorders>
              <w:top w:val="single" w:sz="12" w:space="0" w:color="auto"/>
              <w:left w:val="single" w:sz="6" w:space="0" w:color="auto"/>
              <w:bottom w:val="single" w:sz="6" w:space="0" w:color="auto"/>
              <w:right w:val="single" w:sz="6" w:space="0" w:color="auto"/>
            </w:tcBorders>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 Z D A C I</w:t>
            </w:r>
          </w:p>
        </w:tc>
        <w:tc>
          <w:tcPr>
            <w:tcW w:w="1387" w:type="dxa"/>
            <w:tcBorders>
              <w:top w:val="single" w:sz="12"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12"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12"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4</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Opšte javne službe</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1.177.688,72</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845.294,91</w:t>
            </w:r>
          </w:p>
        </w:tc>
        <w:tc>
          <w:tcPr>
            <w:tcW w:w="1249"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892.561,67</w:t>
            </w: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Odbrana</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6</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Javni red i bezbjednost</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7</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Ekonomski poslovi</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404.007,07</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8</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 xml:space="preserve">Zaštita životne sredine </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9</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Poslovi stanovanja i zajednice</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10</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Zdravstvo</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11</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Sport, kultura i religija</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201.551,94</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151.263,67</w:t>
            </w: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197.730,47</w:t>
            </w: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12</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 xml:space="preserve">Obrazovanje </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0,00</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13</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Socijalna zaštita</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305"/>
        </w:trPr>
        <w:tc>
          <w:tcPr>
            <w:tcW w:w="631" w:type="dxa"/>
            <w:tcBorders>
              <w:top w:val="single" w:sz="6" w:space="0" w:color="auto"/>
              <w:left w:val="single" w:sz="12"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II</w:t>
            </w:r>
          </w:p>
        </w:tc>
        <w:tc>
          <w:tcPr>
            <w:tcW w:w="6166" w:type="dxa"/>
            <w:tcBorders>
              <w:top w:val="single" w:sz="6"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Ukupno izdaci ( 4+5+6+7+8+9+10+11+12+13 )</w:t>
            </w:r>
          </w:p>
        </w:tc>
        <w:tc>
          <w:tcPr>
            <w:tcW w:w="1387" w:type="dxa"/>
            <w:tcBorders>
              <w:top w:val="single" w:sz="6"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1.783.247,73</w:t>
            </w:r>
          </w:p>
        </w:tc>
        <w:tc>
          <w:tcPr>
            <w:tcW w:w="1577" w:type="dxa"/>
            <w:tcBorders>
              <w:top w:val="single" w:sz="6"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996.558,58</w:t>
            </w:r>
          </w:p>
        </w:tc>
        <w:tc>
          <w:tcPr>
            <w:tcW w:w="1249" w:type="dxa"/>
            <w:tcBorders>
              <w:top w:val="single" w:sz="6"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1.090.292,14</w:t>
            </w:r>
          </w:p>
        </w:tc>
      </w:tr>
      <w:tr w:rsidR="00236E7F" w:rsidTr="00236E7F">
        <w:trPr>
          <w:trHeight w:val="247"/>
        </w:trPr>
        <w:tc>
          <w:tcPr>
            <w:tcW w:w="631" w:type="dxa"/>
            <w:tcBorders>
              <w:top w:val="single" w:sz="12"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12"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387" w:type="dxa"/>
            <w:tcBorders>
              <w:top w:val="single" w:sz="12"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12"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12"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305"/>
        </w:trPr>
        <w:tc>
          <w:tcPr>
            <w:tcW w:w="631" w:type="dxa"/>
            <w:tcBorders>
              <w:top w:val="single" w:sz="6" w:space="0" w:color="auto"/>
              <w:left w:val="single" w:sz="12" w:space="0" w:color="auto"/>
              <w:bottom w:val="single" w:sz="6"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III</w:t>
            </w:r>
          </w:p>
        </w:tc>
        <w:tc>
          <w:tcPr>
            <w:tcW w:w="6166"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Neto novčani tok ( I - II )</w:t>
            </w:r>
          </w:p>
        </w:tc>
        <w:tc>
          <w:tcPr>
            <w:tcW w:w="1387"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-503.722,04</w:t>
            </w:r>
          </w:p>
        </w:tc>
        <w:tc>
          <w:tcPr>
            <w:tcW w:w="1577"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280.285,33</w:t>
            </w:r>
          </w:p>
        </w:tc>
        <w:tc>
          <w:tcPr>
            <w:tcW w:w="1249"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121.554,04</w:t>
            </w: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 xml:space="preserve">NOVČANI TOK PO OSNOVU INVESTIRANJA </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14</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 xml:space="preserve">Primici od prodaje nefinansijske imovine </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0,00</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15</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Primici od prodaje finansijske imovine</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0,00</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16</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Kapitalni izdaci</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604.007,07</w:t>
            </w: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668.039,06</w:t>
            </w: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313.338,66</w:t>
            </w:r>
          </w:p>
        </w:tc>
      </w:tr>
      <w:tr w:rsidR="00236E7F" w:rsidTr="00236E7F">
        <w:trPr>
          <w:trHeight w:val="305"/>
        </w:trPr>
        <w:tc>
          <w:tcPr>
            <w:tcW w:w="631" w:type="dxa"/>
            <w:tcBorders>
              <w:top w:val="single" w:sz="6" w:space="0" w:color="auto"/>
              <w:left w:val="single" w:sz="12" w:space="0" w:color="auto"/>
              <w:bottom w:val="single" w:sz="6"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IV</w:t>
            </w:r>
          </w:p>
        </w:tc>
        <w:tc>
          <w:tcPr>
            <w:tcW w:w="6166"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Neto novčani tok po osnovu investiranja ( 14+15-16 )</w:t>
            </w:r>
          </w:p>
        </w:tc>
        <w:tc>
          <w:tcPr>
            <w:tcW w:w="1387"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-604.007,07</w:t>
            </w:r>
          </w:p>
        </w:tc>
        <w:tc>
          <w:tcPr>
            <w:tcW w:w="1577"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-668.039,06</w:t>
            </w:r>
          </w:p>
        </w:tc>
        <w:tc>
          <w:tcPr>
            <w:tcW w:w="1249"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-313.338,66</w:t>
            </w:r>
          </w:p>
        </w:tc>
      </w:tr>
      <w:tr w:rsidR="00236E7F" w:rsidTr="00236E7F">
        <w:trPr>
          <w:trHeight w:val="233"/>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 xml:space="preserve">NOVČANI TOK PO OSNOVU FINANSIRANJA </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17</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Pozajmice i krediti</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18</w:t>
            </w: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Otplata kredita</w:t>
            </w: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305"/>
        </w:trPr>
        <w:tc>
          <w:tcPr>
            <w:tcW w:w="631" w:type="dxa"/>
            <w:tcBorders>
              <w:top w:val="single" w:sz="6" w:space="0" w:color="auto"/>
              <w:left w:val="single" w:sz="12" w:space="0" w:color="auto"/>
              <w:bottom w:val="single" w:sz="6"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lastRenderedPageBreak/>
              <w:t>V</w:t>
            </w:r>
          </w:p>
        </w:tc>
        <w:tc>
          <w:tcPr>
            <w:tcW w:w="6166"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Neto novčani tok po osnovu finansiranja ( 17 - 18 )</w:t>
            </w:r>
          </w:p>
        </w:tc>
        <w:tc>
          <w:tcPr>
            <w:tcW w:w="1387"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0,00</w:t>
            </w:r>
          </w:p>
        </w:tc>
        <w:tc>
          <w:tcPr>
            <w:tcW w:w="1577"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1249"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r>
      <w:tr w:rsidR="00236E7F" w:rsidTr="00236E7F">
        <w:trPr>
          <w:trHeight w:val="233"/>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305"/>
        </w:trPr>
        <w:tc>
          <w:tcPr>
            <w:tcW w:w="631" w:type="dxa"/>
            <w:tcBorders>
              <w:top w:val="single" w:sz="6" w:space="0" w:color="auto"/>
              <w:left w:val="single" w:sz="12" w:space="0" w:color="auto"/>
              <w:bottom w:val="single" w:sz="6"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VI</w:t>
            </w:r>
          </w:p>
        </w:tc>
        <w:tc>
          <w:tcPr>
            <w:tcW w:w="6166"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Povećanje / smanjenje gotovine ( III + IV + V )</w:t>
            </w:r>
          </w:p>
        </w:tc>
        <w:tc>
          <w:tcPr>
            <w:tcW w:w="1387"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-1.107.729,11</w:t>
            </w:r>
          </w:p>
        </w:tc>
        <w:tc>
          <w:tcPr>
            <w:tcW w:w="1577"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-387.753,73</w:t>
            </w:r>
          </w:p>
        </w:tc>
        <w:tc>
          <w:tcPr>
            <w:tcW w:w="1249"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-191.784,62</w:t>
            </w:r>
          </w:p>
        </w:tc>
      </w:tr>
      <w:tr w:rsidR="00236E7F" w:rsidTr="00236E7F">
        <w:trPr>
          <w:trHeight w:val="247"/>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305"/>
        </w:trPr>
        <w:tc>
          <w:tcPr>
            <w:tcW w:w="631" w:type="dxa"/>
            <w:tcBorders>
              <w:top w:val="single" w:sz="6" w:space="0" w:color="auto"/>
              <w:left w:val="single" w:sz="12" w:space="0" w:color="auto"/>
              <w:bottom w:val="single" w:sz="6"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VII</w:t>
            </w:r>
          </w:p>
        </w:tc>
        <w:tc>
          <w:tcPr>
            <w:tcW w:w="6166"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Gotovina na početku perioda</w:t>
            </w:r>
          </w:p>
        </w:tc>
        <w:tc>
          <w:tcPr>
            <w:tcW w:w="1387"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503.722,04</w:t>
            </w:r>
          </w:p>
        </w:tc>
        <w:tc>
          <w:tcPr>
            <w:tcW w:w="1577" w:type="dxa"/>
            <w:tcBorders>
              <w:top w:val="single" w:sz="6" w:space="0" w:color="auto"/>
              <w:left w:val="single" w:sz="6" w:space="0" w:color="auto"/>
              <w:bottom w:val="single" w:sz="6"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891.475,77</w:t>
            </w:r>
          </w:p>
        </w:tc>
        <w:tc>
          <w:tcPr>
            <w:tcW w:w="1249" w:type="dxa"/>
            <w:tcBorders>
              <w:top w:val="single" w:sz="6" w:space="0" w:color="auto"/>
              <w:left w:val="single" w:sz="6" w:space="0" w:color="auto"/>
              <w:bottom w:val="single" w:sz="6" w:space="0" w:color="auto"/>
              <w:right w:val="single" w:sz="12" w:space="0" w:color="auto"/>
            </w:tcBorders>
            <w:shd w:val="solid" w:color="C0C0C0" w:fill="auto"/>
          </w:tcPr>
          <w:p w:rsidR="00236E7F" w:rsidRDefault="00236E7F">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503.722,04</w:t>
            </w:r>
          </w:p>
        </w:tc>
      </w:tr>
      <w:tr w:rsidR="00236E7F" w:rsidTr="00236E7F">
        <w:trPr>
          <w:trHeight w:val="218"/>
        </w:trPr>
        <w:tc>
          <w:tcPr>
            <w:tcW w:w="631" w:type="dxa"/>
            <w:tcBorders>
              <w:top w:val="single" w:sz="6" w:space="0" w:color="auto"/>
              <w:left w:val="single" w:sz="12"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38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6" w:space="0" w:color="auto"/>
              <w:left w:val="single" w:sz="6" w:space="0" w:color="auto"/>
              <w:bottom w:val="single" w:sz="6" w:space="0" w:color="auto"/>
              <w:right w:val="single" w:sz="6"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6" w:space="0" w:color="auto"/>
              <w:left w:val="single" w:sz="6" w:space="0" w:color="auto"/>
              <w:bottom w:val="single" w:sz="6" w:space="0" w:color="auto"/>
              <w:right w:val="single" w:sz="12" w:space="0" w:color="auto"/>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305"/>
        </w:trPr>
        <w:tc>
          <w:tcPr>
            <w:tcW w:w="631" w:type="dxa"/>
            <w:tcBorders>
              <w:top w:val="single" w:sz="6" w:space="0" w:color="auto"/>
              <w:left w:val="single" w:sz="12"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VIII</w:t>
            </w:r>
          </w:p>
        </w:tc>
        <w:tc>
          <w:tcPr>
            <w:tcW w:w="6166" w:type="dxa"/>
            <w:tcBorders>
              <w:top w:val="single" w:sz="6"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center"/>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Gotovina na kraju perioda ( VI + VII )</w:t>
            </w:r>
          </w:p>
        </w:tc>
        <w:tc>
          <w:tcPr>
            <w:tcW w:w="1387" w:type="dxa"/>
            <w:tcBorders>
              <w:top w:val="single" w:sz="6"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0,00</w:t>
            </w:r>
          </w:p>
        </w:tc>
        <w:tc>
          <w:tcPr>
            <w:tcW w:w="1577" w:type="dxa"/>
            <w:tcBorders>
              <w:top w:val="single" w:sz="6"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891.475,77</w:t>
            </w:r>
          </w:p>
        </w:tc>
        <w:tc>
          <w:tcPr>
            <w:tcW w:w="1249" w:type="dxa"/>
            <w:tcBorders>
              <w:top w:val="single" w:sz="6" w:space="0" w:color="auto"/>
              <w:left w:val="single" w:sz="6" w:space="0" w:color="auto"/>
              <w:bottom w:val="single" w:sz="12" w:space="0" w:color="auto"/>
              <w:right w:val="single" w:sz="6" w:space="0" w:color="auto"/>
            </w:tcBorders>
            <w:shd w:val="solid" w:color="C0C0C0" w:fill="auto"/>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t>311.937,42</w:t>
            </w:r>
          </w:p>
        </w:tc>
      </w:tr>
      <w:tr w:rsidR="00236E7F" w:rsidTr="00236E7F">
        <w:trPr>
          <w:trHeight w:val="247"/>
        </w:trPr>
        <w:tc>
          <w:tcPr>
            <w:tcW w:w="631" w:type="dxa"/>
            <w:tcBorders>
              <w:top w:val="single" w:sz="12" w:space="0" w:color="auto"/>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12" w:space="0" w:color="auto"/>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387" w:type="dxa"/>
            <w:tcBorders>
              <w:top w:val="single" w:sz="12" w:space="0" w:color="auto"/>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577" w:type="dxa"/>
            <w:tcBorders>
              <w:top w:val="single" w:sz="12" w:space="0" w:color="auto"/>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1249" w:type="dxa"/>
            <w:tcBorders>
              <w:top w:val="single" w:sz="12" w:space="0" w:color="auto"/>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r w:rsidR="00236E7F" w:rsidTr="00236E7F">
        <w:trPr>
          <w:trHeight w:val="247"/>
        </w:trPr>
        <w:tc>
          <w:tcPr>
            <w:tcW w:w="631"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b/>
                <w:bCs/>
                <w:color w:val="000000"/>
                <w:sz w:val="20"/>
                <w:szCs w:val="20"/>
                <w:lang w:val="en-US" w:eastAsia="en-US"/>
              </w:rPr>
            </w:pPr>
          </w:p>
        </w:tc>
        <w:tc>
          <w:tcPr>
            <w:tcW w:w="6166"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c>
          <w:tcPr>
            <w:tcW w:w="2964" w:type="dxa"/>
            <w:gridSpan w:val="2"/>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PREDSJEDNIK OPŠTINE</w:t>
            </w:r>
          </w:p>
        </w:tc>
        <w:tc>
          <w:tcPr>
            <w:tcW w:w="1249" w:type="dxa"/>
            <w:tcBorders>
              <w:top w:val="single" w:sz="2" w:space="0" w:color="000000"/>
              <w:left w:val="single" w:sz="2" w:space="0" w:color="000000"/>
              <w:bottom w:val="single" w:sz="2" w:space="0" w:color="000000"/>
              <w:right w:val="single" w:sz="2" w:space="0" w:color="000000"/>
            </w:tcBorders>
          </w:tcPr>
          <w:p w:rsidR="00236E7F" w:rsidRDefault="00236E7F">
            <w:pPr>
              <w:autoSpaceDE w:val="0"/>
              <w:autoSpaceDN w:val="0"/>
              <w:adjustRightInd w:val="0"/>
              <w:jc w:val="right"/>
              <w:rPr>
                <w:rFonts w:ascii="Arial" w:eastAsiaTheme="minorHAnsi" w:hAnsi="Arial" w:cs="Arial"/>
                <w:color w:val="000000"/>
                <w:sz w:val="20"/>
                <w:szCs w:val="20"/>
                <w:lang w:val="en-US" w:eastAsia="en-US"/>
              </w:rPr>
            </w:pPr>
          </w:p>
        </w:tc>
      </w:tr>
    </w:tbl>
    <w:p w:rsidR="00310334" w:rsidRDefault="00310334" w:rsidP="00310334">
      <w:pPr>
        <w:rPr>
          <w:rFonts w:ascii="Microsoft Sans Serif" w:hAnsi="Microsoft Sans Serif" w:cs="Microsoft Sans Serif"/>
          <w:sz w:val="32"/>
          <w:szCs w:val="32"/>
        </w:rPr>
      </w:pPr>
    </w:p>
    <w:p w:rsidR="00310334" w:rsidRDefault="00310334" w:rsidP="00310334">
      <w:pPr>
        <w:rPr>
          <w:rFonts w:ascii="Microsoft Sans Serif" w:hAnsi="Microsoft Sans Serif" w:cs="Microsoft Sans Serif"/>
          <w:sz w:val="32"/>
          <w:szCs w:val="32"/>
        </w:rPr>
      </w:pPr>
    </w:p>
    <w:p w:rsidR="00310334" w:rsidRDefault="00310334" w:rsidP="00310334">
      <w:pPr>
        <w:rPr>
          <w:rFonts w:ascii="Microsoft Sans Serif" w:hAnsi="Microsoft Sans Serif" w:cs="Microsoft Sans Serif"/>
          <w:sz w:val="32"/>
          <w:szCs w:val="32"/>
        </w:rPr>
        <w:sectPr w:rsidR="00310334" w:rsidSect="00236E7F">
          <w:pgSz w:w="11906" w:h="16838"/>
          <w:pgMar w:top="1138" w:right="720" w:bottom="1138" w:left="720" w:header="706" w:footer="706" w:gutter="0"/>
          <w:cols w:space="720"/>
        </w:sectPr>
      </w:pPr>
    </w:p>
    <w:p w:rsidR="00310334" w:rsidRDefault="00310334" w:rsidP="00310334">
      <w:pPr>
        <w:rPr>
          <w:rFonts w:ascii="Microsoft Sans Serif" w:hAnsi="Microsoft Sans Serif" w:cs="Microsoft Sans Serif"/>
          <w:sz w:val="36"/>
          <w:szCs w:val="36"/>
        </w:rPr>
      </w:pPr>
      <w:r>
        <w:rPr>
          <w:rFonts w:ascii="Microsoft Sans Serif" w:hAnsi="Microsoft Sans Serif" w:cs="Microsoft Sans Serif"/>
          <w:sz w:val="36"/>
          <w:szCs w:val="36"/>
        </w:rPr>
        <w:lastRenderedPageBreak/>
        <w:t>Budžet Opštine Andrijevica</w:t>
      </w:r>
    </w:p>
    <w:p w:rsidR="00310334" w:rsidRDefault="00310334" w:rsidP="00310334">
      <w:pPr>
        <w:rPr>
          <w:rFonts w:ascii="Microsoft Sans Serif" w:hAnsi="Microsoft Sans Serif" w:cs="Microsoft Sans Serif"/>
          <w:sz w:val="36"/>
          <w:szCs w:val="36"/>
        </w:rPr>
      </w:pPr>
      <w:r>
        <w:rPr>
          <w:rFonts w:ascii="Microsoft Sans Serif" w:hAnsi="Microsoft Sans Serif" w:cs="Microsoft Sans Serif"/>
          <w:sz w:val="36"/>
          <w:szCs w:val="36"/>
        </w:rPr>
        <w:t xml:space="preserve">                  -Izvještaj o neizmirenim obavezama-</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u w:val="single"/>
        </w:rPr>
      </w:pPr>
      <w:r>
        <w:rPr>
          <w:rFonts w:ascii="Microsoft Sans Serif" w:hAnsi="Microsoft Sans Serif" w:cs="Microsoft Sans Serif"/>
        </w:rPr>
        <w:t xml:space="preserve">                                                                                   Godina </w:t>
      </w:r>
      <w:r>
        <w:rPr>
          <w:rFonts w:ascii="Microsoft Sans Serif" w:hAnsi="Microsoft Sans Serif" w:cs="Microsoft Sans Serif"/>
          <w:u w:val="single"/>
        </w:rPr>
        <w:t>201</w:t>
      </w:r>
      <w:r w:rsidR="00A2225E">
        <w:rPr>
          <w:rFonts w:ascii="Microsoft Sans Serif" w:hAnsi="Microsoft Sans Serif" w:cs="Microsoft Sans Serif"/>
          <w:u w:val="single"/>
        </w:rPr>
        <w:t>3</w:t>
      </w:r>
    </w:p>
    <w:p w:rsidR="00310334" w:rsidRDefault="00310334" w:rsidP="00310334">
      <w:pPr>
        <w:rPr>
          <w:rFonts w:ascii="Microsoft Sans Serif" w:hAnsi="Microsoft Sans Serif" w:cs="Microsoft Sans Serif"/>
          <w:u w:val="single"/>
        </w:rPr>
      </w:pPr>
      <w:r>
        <w:rPr>
          <w:rFonts w:ascii="Microsoft Sans Serif" w:hAnsi="Microsoft Sans Serif" w:cs="Microsoft Sans Serif"/>
        </w:rPr>
        <w:t xml:space="preserve">                                                                                   Mjesec </w:t>
      </w:r>
      <w:r>
        <w:rPr>
          <w:rFonts w:ascii="Microsoft Sans Serif" w:hAnsi="Microsoft Sans Serif" w:cs="Microsoft Sans Serif"/>
          <w:u w:val="single"/>
        </w:rPr>
        <w:t>31.12.201</w:t>
      </w:r>
      <w:r w:rsidR="00A2225E">
        <w:rPr>
          <w:rFonts w:ascii="Microsoft Sans Serif" w:hAnsi="Microsoft Sans Serif" w:cs="Microsoft Sans Serif"/>
          <w:u w:val="single"/>
        </w:rPr>
        <w:t>3</w:t>
      </w:r>
      <w:r>
        <w:rPr>
          <w:rFonts w:ascii="Microsoft Sans Serif" w:hAnsi="Microsoft Sans Serif" w:cs="Microsoft Sans Serif"/>
          <w:u w:val="single"/>
        </w:rPr>
        <w:t>.g.</w:t>
      </w:r>
    </w:p>
    <w:p w:rsidR="00310334" w:rsidRDefault="00310334" w:rsidP="00310334">
      <w:pPr>
        <w:rPr>
          <w:rFonts w:ascii="Microsoft Sans Serif" w:hAnsi="Microsoft Sans Serif" w:cs="Microsoft Sans Serif"/>
          <w:u w:val="single"/>
        </w:rPr>
      </w:pPr>
    </w:p>
    <w:p w:rsidR="00A2225E" w:rsidRDefault="00A2225E" w:rsidP="00310334">
      <w:pPr>
        <w:rPr>
          <w:rFonts w:ascii="Microsoft Sans Serif" w:hAnsi="Microsoft Sans Serif" w:cs="Microsoft Sans Serif"/>
          <w:u w:val="single"/>
        </w:rPr>
      </w:pPr>
    </w:p>
    <w:p w:rsidR="00A2225E" w:rsidRDefault="00A2225E" w:rsidP="00310334">
      <w:pPr>
        <w:rPr>
          <w:rFonts w:ascii="Microsoft Sans Serif" w:hAnsi="Microsoft Sans Serif" w:cs="Microsoft Sans Serif"/>
          <w:u w:val="single"/>
        </w:rPr>
      </w:pPr>
    </w:p>
    <w:tbl>
      <w:tblPr>
        <w:tblW w:w="10380" w:type="dxa"/>
        <w:tblLayout w:type="fixed"/>
        <w:tblCellMar>
          <w:left w:w="30" w:type="dxa"/>
          <w:right w:w="30" w:type="dxa"/>
        </w:tblCellMar>
        <w:tblLook w:val="0000"/>
      </w:tblPr>
      <w:tblGrid>
        <w:gridCol w:w="1830"/>
        <w:gridCol w:w="4050"/>
        <w:gridCol w:w="1800"/>
        <w:gridCol w:w="2700"/>
      </w:tblGrid>
      <w:tr w:rsidR="00A2225E"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A2225E" w:rsidRPr="00A2225E" w:rsidRDefault="00A2225E">
            <w:pPr>
              <w:autoSpaceDE w:val="0"/>
              <w:autoSpaceDN w:val="0"/>
              <w:adjustRightInd w:val="0"/>
              <w:jc w:val="right"/>
              <w:rPr>
                <w:rFonts w:ascii="Arial" w:eastAsiaTheme="minorHAnsi" w:hAnsi="Arial" w:cs="Arial"/>
                <w:color w:val="000000"/>
                <w:sz w:val="20"/>
                <w:szCs w:val="20"/>
                <w:lang w:val="en-US" w:eastAsia="en-US"/>
              </w:rPr>
            </w:pPr>
          </w:p>
        </w:tc>
        <w:tc>
          <w:tcPr>
            <w:tcW w:w="4050" w:type="dxa"/>
            <w:tcBorders>
              <w:top w:val="single" w:sz="2" w:space="0" w:color="000000"/>
              <w:left w:val="single" w:sz="2" w:space="0" w:color="000000"/>
              <w:bottom w:val="single" w:sz="2" w:space="0" w:color="000000"/>
              <w:right w:val="single" w:sz="2" w:space="0" w:color="000000"/>
            </w:tcBorders>
          </w:tcPr>
          <w:p w:rsidR="00A2225E" w:rsidRPr="00A2225E" w:rsidRDefault="00A2225E">
            <w:pPr>
              <w:autoSpaceDE w:val="0"/>
              <w:autoSpaceDN w:val="0"/>
              <w:adjustRightInd w:val="0"/>
              <w:jc w:val="right"/>
              <w:rPr>
                <w:rFonts w:ascii="Arial" w:eastAsiaTheme="minorHAnsi" w:hAnsi="Arial" w:cs="Arial"/>
                <w:color w:val="000000"/>
                <w:sz w:val="20"/>
                <w:szCs w:val="20"/>
                <w:lang w:val="en-US" w:eastAsia="en-US"/>
              </w:rPr>
            </w:pPr>
          </w:p>
        </w:tc>
        <w:tc>
          <w:tcPr>
            <w:tcW w:w="1800" w:type="dxa"/>
            <w:tcBorders>
              <w:top w:val="single" w:sz="2" w:space="0" w:color="000000"/>
              <w:left w:val="single" w:sz="2" w:space="0" w:color="000000"/>
              <w:bottom w:val="single" w:sz="2" w:space="0" w:color="000000"/>
              <w:right w:val="single" w:sz="6" w:space="0" w:color="auto"/>
            </w:tcBorders>
          </w:tcPr>
          <w:p w:rsidR="00A2225E" w:rsidRPr="00A2225E" w:rsidRDefault="00A2225E">
            <w:pPr>
              <w:autoSpaceDE w:val="0"/>
              <w:autoSpaceDN w:val="0"/>
              <w:adjustRightInd w:val="0"/>
              <w:jc w:val="right"/>
              <w:rPr>
                <w:rFonts w:ascii="Arial" w:eastAsiaTheme="minorHAnsi" w:hAnsi="Arial" w:cs="Arial"/>
                <w:color w:val="000000"/>
                <w:sz w:val="20"/>
                <w:szCs w:val="20"/>
                <w:lang w:val="en-US" w:eastAsia="en-US"/>
              </w:rPr>
            </w:pPr>
          </w:p>
        </w:tc>
        <w:tc>
          <w:tcPr>
            <w:tcW w:w="2700" w:type="dxa"/>
            <w:tcBorders>
              <w:top w:val="single" w:sz="6" w:space="0" w:color="auto"/>
              <w:left w:val="single" w:sz="6" w:space="0" w:color="auto"/>
              <w:bottom w:val="single" w:sz="6" w:space="0" w:color="auto"/>
              <w:right w:val="single" w:sz="6" w:space="0" w:color="auto"/>
            </w:tcBorders>
          </w:tcPr>
          <w:p w:rsidR="00A2225E" w:rsidRDefault="00A2225E">
            <w:pPr>
              <w:autoSpaceDE w:val="0"/>
              <w:autoSpaceDN w:val="0"/>
              <w:adjustRightInd w:val="0"/>
              <w:jc w:val="center"/>
              <w:rPr>
                <w:rFonts w:ascii="Century Gothic" w:eastAsiaTheme="minorHAnsi" w:hAnsi="Century Gothic" w:cs="Century Gothic"/>
                <w:b/>
                <w:bCs/>
                <w:color w:val="000000"/>
                <w:sz w:val="20"/>
                <w:szCs w:val="20"/>
                <w:lang w:val="en-US" w:eastAsia="en-US"/>
              </w:rPr>
            </w:pPr>
            <w:r>
              <w:rPr>
                <w:rFonts w:ascii="Century Gothic" w:eastAsiaTheme="minorHAnsi" w:hAnsi="Century Gothic" w:cs="Century Gothic"/>
                <w:b/>
                <w:bCs/>
                <w:color w:val="000000"/>
                <w:sz w:val="20"/>
                <w:szCs w:val="20"/>
                <w:lang w:val="en-US" w:eastAsia="en-US"/>
              </w:rPr>
              <w:t>OBRAZAC NEO</w:t>
            </w:r>
          </w:p>
        </w:tc>
      </w:tr>
      <w:tr w:rsidR="00A2225E"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A2225E" w:rsidRPr="00A2225E" w:rsidRDefault="00A2225E">
            <w:pPr>
              <w:autoSpaceDE w:val="0"/>
              <w:autoSpaceDN w:val="0"/>
              <w:adjustRightInd w:val="0"/>
              <w:jc w:val="right"/>
              <w:rPr>
                <w:rFonts w:ascii="Arial" w:eastAsiaTheme="minorHAnsi" w:hAnsi="Arial" w:cs="Arial"/>
                <w:color w:val="000000"/>
                <w:sz w:val="20"/>
                <w:szCs w:val="20"/>
                <w:lang w:val="en-US" w:eastAsia="en-US"/>
              </w:rPr>
            </w:pPr>
          </w:p>
        </w:tc>
        <w:tc>
          <w:tcPr>
            <w:tcW w:w="4050" w:type="dxa"/>
            <w:tcBorders>
              <w:top w:val="single" w:sz="2" w:space="0" w:color="000000"/>
              <w:left w:val="single" w:sz="2" w:space="0" w:color="000000"/>
              <w:bottom w:val="single" w:sz="2" w:space="0" w:color="000000"/>
              <w:right w:val="single" w:sz="2" w:space="0" w:color="000000"/>
            </w:tcBorders>
          </w:tcPr>
          <w:p w:rsidR="00A2225E" w:rsidRPr="00A2225E" w:rsidRDefault="00A2225E">
            <w:pPr>
              <w:autoSpaceDE w:val="0"/>
              <w:autoSpaceDN w:val="0"/>
              <w:adjustRightInd w:val="0"/>
              <w:jc w:val="right"/>
              <w:rPr>
                <w:rFonts w:ascii="Arial" w:eastAsiaTheme="minorHAnsi" w:hAnsi="Arial" w:cs="Arial"/>
                <w:color w:val="000000"/>
                <w:sz w:val="20"/>
                <w:szCs w:val="20"/>
                <w:lang w:val="en-US" w:eastAsia="en-US"/>
              </w:rPr>
            </w:pPr>
          </w:p>
        </w:tc>
        <w:tc>
          <w:tcPr>
            <w:tcW w:w="1800" w:type="dxa"/>
            <w:tcBorders>
              <w:top w:val="single" w:sz="2" w:space="0" w:color="000000"/>
              <w:left w:val="single" w:sz="2" w:space="0" w:color="000000"/>
              <w:bottom w:val="single" w:sz="2" w:space="0" w:color="000000"/>
              <w:right w:val="single" w:sz="6" w:space="0" w:color="auto"/>
            </w:tcBorders>
          </w:tcPr>
          <w:p w:rsidR="00A2225E" w:rsidRPr="00A2225E" w:rsidRDefault="00A2225E">
            <w:pPr>
              <w:autoSpaceDE w:val="0"/>
              <w:autoSpaceDN w:val="0"/>
              <w:adjustRightInd w:val="0"/>
              <w:jc w:val="right"/>
              <w:rPr>
                <w:rFonts w:ascii="Arial" w:eastAsiaTheme="minorHAnsi" w:hAnsi="Arial" w:cs="Arial"/>
                <w:color w:val="000000"/>
                <w:sz w:val="20"/>
                <w:szCs w:val="20"/>
                <w:lang w:val="en-US" w:eastAsia="en-US"/>
              </w:rPr>
            </w:pPr>
          </w:p>
        </w:tc>
        <w:tc>
          <w:tcPr>
            <w:tcW w:w="2700" w:type="dxa"/>
            <w:tcBorders>
              <w:top w:val="single" w:sz="6" w:space="0" w:color="auto"/>
              <w:left w:val="single" w:sz="6" w:space="0" w:color="auto"/>
              <w:bottom w:val="single" w:sz="6" w:space="0" w:color="auto"/>
              <w:right w:val="single" w:sz="6" w:space="0" w:color="auto"/>
            </w:tcBorders>
          </w:tcPr>
          <w:p w:rsidR="00A2225E" w:rsidRPr="00A2225E" w:rsidRDefault="00A2225E" w:rsidP="00A2225E">
            <w:pPr>
              <w:autoSpaceDE w:val="0"/>
              <w:autoSpaceDN w:val="0"/>
              <w:adjustRightInd w:val="0"/>
              <w:jc w:val="center"/>
              <w:rPr>
                <w:rFonts w:ascii="Century Gothic" w:eastAsiaTheme="minorHAnsi" w:hAnsi="Century Gothic" w:cs="Century Gothic"/>
                <w:b/>
                <w:bCs/>
                <w:color w:val="000000"/>
                <w:sz w:val="20"/>
                <w:szCs w:val="20"/>
                <w:lang w:val="en-US" w:eastAsia="en-US"/>
              </w:rPr>
            </w:pPr>
          </w:p>
        </w:tc>
      </w:tr>
      <w:tr w:rsidR="00A2225E"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A2225E" w:rsidRPr="00A2225E" w:rsidRDefault="00A2225E"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Redni broj</w:t>
            </w:r>
          </w:p>
        </w:tc>
        <w:tc>
          <w:tcPr>
            <w:tcW w:w="4050" w:type="dxa"/>
            <w:tcBorders>
              <w:top w:val="single" w:sz="2" w:space="0" w:color="000000"/>
              <w:left w:val="single" w:sz="2" w:space="0" w:color="000000"/>
              <w:bottom w:val="single" w:sz="2" w:space="0" w:color="000000"/>
              <w:right w:val="single" w:sz="2" w:space="0" w:color="000000"/>
            </w:tcBorders>
          </w:tcPr>
          <w:p w:rsidR="00A2225E" w:rsidRPr="00A2225E" w:rsidRDefault="00A2225E"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Vrsta neizmirene obaveze</w:t>
            </w:r>
          </w:p>
        </w:tc>
        <w:tc>
          <w:tcPr>
            <w:tcW w:w="1800" w:type="dxa"/>
            <w:tcBorders>
              <w:top w:val="single" w:sz="2" w:space="0" w:color="000000"/>
              <w:left w:val="single" w:sz="2" w:space="0" w:color="000000"/>
              <w:bottom w:val="single" w:sz="2" w:space="0" w:color="000000"/>
              <w:right w:val="single" w:sz="6" w:space="0" w:color="auto"/>
            </w:tcBorders>
          </w:tcPr>
          <w:p w:rsidR="00A2225E" w:rsidRPr="00A2225E" w:rsidRDefault="00A2225E" w:rsidP="00C37A4C">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Stanje neizmirenih obaveza opštine na kraju 31.12.201</w:t>
            </w:r>
            <w:r w:rsidR="00C37A4C">
              <w:rPr>
                <w:rFonts w:ascii="Arial" w:eastAsiaTheme="minorHAnsi" w:hAnsi="Arial" w:cs="Arial"/>
                <w:color w:val="000000"/>
                <w:sz w:val="20"/>
                <w:szCs w:val="20"/>
                <w:lang w:val="en-US" w:eastAsia="en-US"/>
              </w:rPr>
              <w:t>3</w:t>
            </w:r>
            <w:r w:rsidRPr="00A2225E">
              <w:rPr>
                <w:rFonts w:ascii="Arial" w:eastAsiaTheme="minorHAnsi" w:hAnsi="Arial" w:cs="Arial"/>
                <w:color w:val="000000"/>
                <w:sz w:val="20"/>
                <w:szCs w:val="20"/>
                <w:lang w:val="en-US" w:eastAsia="en-US"/>
              </w:rPr>
              <w:t>.god.</w:t>
            </w:r>
          </w:p>
        </w:tc>
        <w:tc>
          <w:tcPr>
            <w:tcW w:w="2700" w:type="dxa"/>
            <w:tcBorders>
              <w:top w:val="single" w:sz="6" w:space="0" w:color="auto"/>
              <w:left w:val="single" w:sz="6" w:space="0" w:color="auto"/>
              <w:bottom w:val="single" w:sz="6" w:space="0" w:color="auto"/>
              <w:right w:val="single" w:sz="6" w:space="0" w:color="auto"/>
            </w:tcBorders>
          </w:tcPr>
          <w:p w:rsidR="00A2225E" w:rsidRPr="00A2225E" w:rsidRDefault="00A2225E">
            <w:pPr>
              <w:autoSpaceDE w:val="0"/>
              <w:autoSpaceDN w:val="0"/>
              <w:adjustRightInd w:val="0"/>
              <w:jc w:val="center"/>
              <w:rPr>
                <w:rFonts w:ascii="Century Gothic" w:eastAsiaTheme="minorHAnsi" w:hAnsi="Century Gothic" w:cs="Century Gothic"/>
                <w:b/>
                <w:bCs/>
                <w:color w:val="000000"/>
                <w:sz w:val="20"/>
                <w:szCs w:val="20"/>
                <w:lang w:val="en-US" w:eastAsia="en-US"/>
              </w:rPr>
            </w:pPr>
            <w:r w:rsidRPr="00A2225E">
              <w:rPr>
                <w:rFonts w:ascii="Century Gothic" w:eastAsiaTheme="minorHAnsi" w:hAnsi="Century Gothic" w:cs="Century Gothic"/>
                <w:b/>
                <w:bCs/>
                <w:color w:val="000000"/>
                <w:sz w:val="20"/>
                <w:szCs w:val="20"/>
                <w:lang w:val="en-US" w:eastAsia="en-US"/>
              </w:rPr>
              <w:t>Stanje neizmirenih obaveza javnih preduzeca i ustanova na kraju IV.kvartala</w:t>
            </w:r>
          </w:p>
        </w:tc>
      </w:tr>
      <w:tr w:rsidR="00F66FED"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I</w:t>
            </w:r>
          </w:p>
        </w:tc>
        <w:tc>
          <w:tcPr>
            <w:tcW w:w="405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 xml:space="preserve">Obaveze za tekuće rashode </w:t>
            </w:r>
          </w:p>
        </w:tc>
        <w:tc>
          <w:tcPr>
            <w:tcW w:w="1800" w:type="dxa"/>
            <w:tcBorders>
              <w:top w:val="single" w:sz="2" w:space="0" w:color="000000"/>
              <w:left w:val="single" w:sz="2" w:space="0" w:color="000000"/>
              <w:bottom w:val="single" w:sz="2" w:space="0" w:color="000000"/>
              <w:right w:val="single" w:sz="6" w:space="0" w:color="auto"/>
            </w:tcBorders>
          </w:tcPr>
          <w:p w:rsidR="00F66FED" w:rsidRPr="00A2225E" w:rsidRDefault="00F66FED" w:rsidP="00F66FED">
            <w:pPr>
              <w:autoSpaceDE w:val="0"/>
              <w:autoSpaceDN w:val="0"/>
              <w:adjustRightInd w:val="0"/>
              <w:jc w:val="center"/>
              <w:rPr>
                <w:rFonts w:ascii="Century Gothic" w:eastAsiaTheme="minorHAnsi" w:hAnsi="Century Gothic" w:cs="Century Gothic"/>
                <w:b/>
                <w:bCs/>
                <w:color w:val="000000"/>
                <w:sz w:val="20"/>
                <w:szCs w:val="20"/>
                <w:lang w:val="en-US" w:eastAsia="en-US"/>
              </w:rPr>
            </w:pPr>
            <w:r w:rsidRPr="00A2225E">
              <w:rPr>
                <w:rFonts w:ascii="Century Gothic" w:eastAsiaTheme="minorHAnsi" w:hAnsi="Century Gothic" w:cs="Century Gothic"/>
                <w:b/>
                <w:bCs/>
                <w:color w:val="000000"/>
                <w:sz w:val="20"/>
                <w:szCs w:val="20"/>
                <w:lang w:val="en-US" w:eastAsia="en-US"/>
              </w:rPr>
              <w:t>39.805,49</w:t>
            </w:r>
          </w:p>
        </w:tc>
        <w:tc>
          <w:tcPr>
            <w:tcW w:w="2700" w:type="dxa"/>
            <w:tcBorders>
              <w:top w:val="single" w:sz="6" w:space="0" w:color="auto"/>
              <w:left w:val="single" w:sz="6" w:space="0" w:color="auto"/>
              <w:bottom w:val="single" w:sz="6" w:space="0" w:color="auto"/>
              <w:right w:val="single" w:sz="6" w:space="0" w:color="auto"/>
            </w:tcBorders>
          </w:tcPr>
          <w:p w:rsidR="00F66FED" w:rsidRPr="00A2225E" w:rsidRDefault="003B0FDC" w:rsidP="00A2225E">
            <w:pPr>
              <w:autoSpaceDE w:val="0"/>
              <w:autoSpaceDN w:val="0"/>
              <w:adjustRightInd w:val="0"/>
              <w:jc w:val="center"/>
              <w:rPr>
                <w:rFonts w:ascii="Century Gothic" w:eastAsiaTheme="minorHAnsi" w:hAnsi="Century Gothic" w:cs="Century Gothic"/>
                <w:b/>
                <w:bCs/>
                <w:color w:val="000000"/>
                <w:sz w:val="20"/>
                <w:szCs w:val="20"/>
                <w:lang w:val="en-US" w:eastAsia="en-US"/>
              </w:rPr>
            </w:pPr>
            <w:r>
              <w:rPr>
                <w:rFonts w:ascii="Century Gothic" w:eastAsiaTheme="minorHAnsi" w:hAnsi="Century Gothic" w:cs="Century Gothic"/>
                <w:b/>
                <w:bCs/>
                <w:color w:val="000000"/>
                <w:sz w:val="20"/>
                <w:szCs w:val="20"/>
                <w:lang w:val="en-US" w:eastAsia="en-US"/>
              </w:rPr>
              <w:t>436.706,69</w:t>
            </w:r>
          </w:p>
        </w:tc>
      </w:tr>
      <w:tr w:rsidR="00F66FED"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p>
        </w:tc>
        <w:tc>
          <w:tcPr>
            <w:tcW w:w="405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Obaveze za bruto zarade i doprinose na teret poslodavca</w:t>
            </w:r>
          </w:p>
        </w:tc>
        <w:tc>
          <w:tcPr>
            <w:tcW w:w="1800" w:type="dxa"/>
            <w:tcBorders>
              <w:top w:val="single" w:sz="2" w:space="0" w:color="000000"/>
              <w:left w:val="single" w:sz="2" w:space="0" w:color="000000"/>
              <w:bottom w:val="single" w:sz="2" w:space="0" w:color="000000"/>
              <w:right w:val="single" w:sz="6" w:space="0" w:color="auto"/>
            </w:tcBorders>
          </w:tcPr>
          <w:p w:rsidR="00F66FED" w:rsidRPr="00A2225E" w:rsidRDefault="00F66FED" w:rsidP="00F66FED">
            <w:pPr>
              <w:autoSpaceDE w:val="0"/>
              <w:autoSpaceDN w:val="0"/>
              <w:adjustRightInd w:val="0"/>
              <w:jc w:val="center"/>
              <w:rPr>
                <w:rFonts w:ascii="Century Gothic" w:eastAsiaTheme="minorHAnsi" w:hAnsi="Century Gothic" w:cs="Century Gothic"/>
                <w:b/>
                <w:bCs/>
                <w:color w:val="000000"/>
                <w:sz w:val="20"/>
                <w:szCs w:val="20"/>
                <w:lang w:val="en-US" w:eastAsia="en-US"/>
              </w:rPr>
            </w:pPr>
          </w:p>
        </w:tc>
        <w:tc>
          <w:tcPr>
            <w:tcW w:w="2700" w:type="dxa"/>
            <w:tcBorders>
              <w:top w:val="single" w:sz="6" w:space="0" w:color="auto"/>
              <w:left w:val="single" w:sz="6" w:space="0" w:color="auto"/>
              <w:bottom w:val="single" w:sz="6" w:space="0" w:color="auto"/>
              <w:right w:val="single" w:sz="6" w:space="0" w:color="auto"/>
            </w:tcBorders>
          </w:tcPr>
          <w:p w:rsidR="00F66FED" w:rsidRPr="00A2225E" w:rsidRDefault="003B0FDC" w:rsidP="003B0FDC">
            <w:pPr>
              <w:autoSpaceDE w:val="0"/>
              <w:autoSpaceDN w:val="0"/>
              <w:adjustRightInd w:val="0"/>
              <w:rPr>
                <w:rFonts w:ascii="Century Gothic" w:eastAsiaTheme="minorHAnsi" w:hAnsi="Century Gothic" w:cs="Century Gothic"/>
                <w:b/>
                <w:bCs/>
                <w:color w:val="000000"/>
                <w:sz w:val="20"/>
                <w:szCs w:val="20"/>
                <w:lang w:val="en-US" w:eastAsia="en-US"/>
              </w:rPr>
            </w:pPr>
            <w:r>
              <w:rPr>
                <w:rFonts w:ascii="Century Gothic" w:eastAsiaTheme="minorHAnsi" w:hAnsi="Century Gothic" w:cs="Century Gothic"/>
                <w:b/>
                <w:bCs/>
                <w:color w:val="000000"/>
                <w:sz w:val="20"/>
                <w:szCs w:val="20"/>
                <w:lang w:val="en-US" w:eastAsia="en-US"/>
              </w:rPr>
              <w:t xml:space="preserve">               411.167,58</w:t>
            </w:r>
          </w:p>
        </w:tc>
      </w:tr>
      <w:tr w:rsidR="00F66FED"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p>
        </w:tc>
        <w:tc>
          <w:tcPr>
            <w:tcW w:w="405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Obaveze za ostala lična primanja</w:t>
            </w:r>
          </w:p>
        </w:tc>
        <w:tc>
          <w:tcPr>
            <w:tcW w:w="1800" w:type="dxa"/>
            <w:tcBorders>
              <w:top w:val="single" w:sz="2" w:space="0" w:color="000000"/>
              <w:left w:val="single" w:sz="2" w:space="0" w:color="000000"/>
              <w:bottom w:val="single" w:sz="2" w:space="0" w:color="000000"/>
              <w:right w:val="single" w:sz="6" w:space="0" w:color="auto"/>
            </w:tcBorders>
          </w:tcPr>
          <w:p w:rsidR="00F66FED" w:rsidRPr="00A2225E" w:rsidRDefault="00F66FED" w:rsidP="00F66FED">
            <w:pPr>
              <w:autoSpaceDE w:val="0"/>
              <w:autoSpaceDN w:val="0"/>
              <w:adjustRightInd w:val="0"/>
              <w:jc w:val="center"/>
              <w:rPr>
                <w:rFonts w:ascii="Century Gothic" w:eastAsiaTheme="minorHAnsi" w:hAnsi="Century Gothic" w:cs="Century Gothic"/>
                <w:b/>
                <w:bCs/>
                <w:color w:val="000000"/>
                <w:sz w:val="20"/>
                <w:szCs w:val="20"/>
                <w:lang w:val="en-US" w:eastAsia="en-US"/>
              </w:rPr>
            </w:pPr>
          </w:p>
        </w:tc>
        <w:tc>
          <w:tcPr>
            <w:tcW w:w="2700" w:type="dxa"/>
            <w:tcBorders>
              <w:top w:val="single" w:sz="6" w:space="0" w:color="auto"/>
              <w:left w:val="single" w:sz="6" w:space="0" w:color="auto"/>
              <w:bottom w:val="single" w:sz="6" w:space="0" w:color="auto"/>
              <w:right w:val="single" w:sz="6" w:space="0" w:color="auto"/>
            </w:tcBorders>
          </w:tcPr>
          <w:p w:rsidR="00F66FED" w:rsidRPr="00A2225E" w:rsidRDefault="00F66FED" w:rsidP="00A2225E">
            <w:pPr>
              <w:autoSpaceDE w:val="0"/>
              <w:autoSpaceDN w:val="0"/>
              <w:adjustRightInd w:val="0"/>
              <w:jc w:val="center"/>
              <w:rPr>
                <w:rFonts w:ascii="Century Gothic" w:eastAsiaTheme="minorHAnsi" w:hAnsi="Century Gothic" w:cs="Century Gothic"/>
                <w:b/>
                <w:bCs/>
                <w:color w:val="000000"/>
                <w:sz w:val="20"/>
                <w:szCs w:val="20"/>
                <w:lang w:val="en-US" w:eastAsia="en-US"/>
              </w:rPr>
            </w:pPr>
          </w:p>
        </w:tc>
      </w:tr>
      <w:tr w:rsidR="00F66FED"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p>
        </w:tc>
        <w:tc>
          <w:tcPr>
            <w:tcW w:w="405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Obaveze za ostale tekuće rashode</w:t>
            </w:r>
          </w:p>
        </w:tc>
        <w:tc>
          <w:tcPr>
            <w:tcW w:w="1800" w:type="dxa"/>
            <w:tcBorders>
              <w:top w:val="single" w:sz="2" w:space="0" w:color="000000"/>
              <w:left w:val="single" w:sz="2" w:space="0" w:color="000000"/>
              <w:bottom w:val="single" w:sz="2" w:space="0" w:color="000000"/>
              <w:right w:val="single" w:sz="6" w:space="0" w:color="auto"/>
            </w:tcBorders>
          </w:tcPr>
          <w:p w:rsidR="00F66FED" w:rsidRPr="00A2225E" w:rsidRDefault="00F66FED" w:rsidP="00F66FED">
            <w:pPr>
              <w:autoSpaceDE w:val="0"/>
              <w:autoSpaceDN w:val="0"/>
              <w:adjustRightInd w:val="0"/>
              <w:jc w:val="center"/>
              <w:rPr>
                <w:rFonts w:ascii="Century Gothic" w:eastAsiaTheme="minorHAnsi" w:hAnsi="Century Gothic" w:cs="Century Gothic"/>
                <w:b/>
                <w:bCs/>
                <w:color w:val="000000"/>
                <w:sz w:val="20"/>
                <w:szCs w:val="20"/>
                <w:lang w:val="en-US" w:eastAsia="en-US"/>
              </w:rPr>
            </w:pPr>
            <w:r w:rsidRPr="00A2225E">
              <w:rPr>
                <w:rFonts w:ascii="Century Gothic" w:eastAsiaTheme="minorHAnsi" w:hAnsi="Century Gothic" w:cs="Century Gothic"/>
                <w:b/>
                <w:bCs/>
                <w:color w:val="000000"/>
                <w:sz w:val="20"/>
                <w:szCs w:val="20"/>
                <w:lang w:val="en-US" w:eastAsia="en-US"/>
              </w:rPr>
              <w:t>39.805,49</w:t>
            </w:r>
          </w:p>
        </w:tc>
        <w:tc>
          <w:tcPr>
            <w:tcW w:w="2700" w:type="dxa"/>
            <w:tcBorders>
              <w:top w:val="single" w:sz="6" w:space="0" w:color="auto"/>
              <w:left w:val="single" w:sz="6" w:space="0" w:color="auto"/>
              <w:bottom w:val="single" w:sz="6" w:space="0" w:color="auto"/>
              <w:right w:val="single" w:sz="6" w:space="0" w:color="auto"/>
            </w:tcBorders>
          </w:tcPr>
          <w:p w:rsidR="00F66FED" w:rsidRDefault="003B0FDC" w:rsidP="00A2225E">
            <w:pPr>
              <w:autoSpaceDE w:val="0"/>
              <w:autoSpaceDN w:val="0"/>
              <w:adjustRightInd w:val="0"/>
              <w:jc w:val="center"/>
              <w:rPr>
                <w:rFonts w:ascii="Century Gothic" w:eastAsiaTheme="minorHAnsi" w:hAnsi="Century Gothic" w:cs="Century Gothic"/>
                <w:b/>
                <w:bCs/>
                <w:color w:val="000000"/>
                <w:sz w:val="20"/>
                <w:szCs w:val="20"/>
                <w:lang w:val="en-US" w:eastAsia="en-US"/>
              </w:rPr>
            </w:pPr>
            <w:r>
              <w:rPr>
                <w:rFonts w:ascii="Century Gothic" w:eastAsiaTheme="minorHAnsi" w:hAnsi="Century Gothic" w:cs="Century Gothic"/>
                <w:b/>
                <w:bCs/>
                <w:color w:val="000000"/>
                <w:sz w:val="20"/>
                <w:szCs w:val="20"/>
                <w:lang w:val="en-US" w:eastAsia="en-US"/>
              </w:rPr>
              <w:t>25.537,11</w:t>
            </w:r>
          </w:p>
          <w:p w:rsidR="003B0FDC" w:rsidRPr="00A2225E" w:rsidRDefault="003B0FDC" w:rsidP="00A2225E">
            <w:pPr>
              <w:autoSpaceDE w:val="0"/>
              <w:autoSpaceDN w:val="0"/>
              <w:adjustRightInd w:val="0"/>
              <w:jc w:val="center"/>
              <w:rPr>
                <w:rFonts w:ascii="Century Gothic" w:eastAsiaTheme="minorHAnsi" w:hAnsi="Century Gothic" w:cs="Century Gothic"/>
                <w:b/>
                <w:bCs/>
                <w:color w:val="000000"/>
                <w:sz w:val="20"/>
                <w:szCs w:val="20"/>
                <w:lang w:val="en-US" w:eastAsia="en-US"/>
              </w:rPr>
            </w:pPr>
          </w:p>
        </w:tc>
      </w:tr>
      <w:tr w:rsidR="00F66FED"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II</w:t>
            </w:r>
          </w:p>
        </w:tc>
        <w:tc>
          <w:tcPr>
            <w:tcW w:w="405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Obaveze po transferima za socijalnu zaštitu</w:t>
            </w:r>
          </w:p>
        </w:tc>
        <w:tc>
          <w:tcPr>
            <w:tcW w:w="1800" w:type="dxa"/>
            <w:tcBorders>
              <w:top w:val="single" w:sz="2" w:space="0" w:color="000000"/>
              <w:left w:val="single" w:sz="2" w:space="0" w:color="000000"/>
              <w:bottom w:val="single" w:sz="2" w:space="0" w:color="000000"/>
              <w:right w:val="single" w:sz="6" w:space="0" w:color="auto"/>
            </w:tcBorders>
          </w:tcPr>
          <w:p w:rsidR="00F66FED" w:rsidRPr="00A2225E" w:rsidRDefault="00F66FED" w:rsidP="00F66FED">
            <w:pPr>
              <w:autoSpaceDE w:val="0"/>
              <w:autoSpaceDN w:val="0"/>
              <w:adjustRightInd w:val="0"/>
              <w:jc w:val="center"/>
              <w:rPr>
                <w:rFonts w:ascii="Century Gothic" w:eastAsiaTheme="minorHAnsi" w:hAnsi="Century Gothic" w:cs="Century Gothic"/>
                <w:b/>
                <w:bCs/>
                <w:color w:val="000000"/>
                <w:sz w:val="20"/>
                <w:szCs w:val="20"/>
                <w:lang w:val="en-US" w:eastAsia="en-US"/>
              </w:rPr>
            </w:pPr>
          </w:p>
        </w:tc>
        <w:tc>
          <w:tcPr>
            <w:tcW w:w="2700" w:type="dxa"/>
            <w:tcBorders>
              <w:top w:val="single" w:sz="6" w:space="0" w:color="auto"/>
              <w:left w:val="single" w:sz="6" w:space="0" w:color="auto"/>
              <w:bottom w:val="single" w:sz="6" w:space="0" w:color="auto"/>
              <w:right w:val="single" w:sz="6" w:space="0" w:color="auto"/>
            </w:tcBorders>
          </w:tcPr>
          <w:p w:rsidR="00F66FED" w:rsidRPr="00A2225E" w:rsidRDefault="00F66FED" w:rsidP="00A2225E">
            <w:pPr>
              <w:autoSpaceDE w:val="0"/>
              <w:autoSpaceDN w:val="0"/>
              <w:adjustRightInd w:val="0"/>
              <w:jc w:val="center"/>
              <w:rPr>
                <w:rFonts w:ascii="Century Gothic" w:eastAsiaTheme="minorHAnsi" w:hAnsi="Century Gothic" w:cs="Century Gothic"/>
                <w:b/>
                <w:bCs/>
                <w:color w:val="000000"/>
                <w:sz w:val="20"/>
                <w:szCs w:val="20"/>
                <w:lang w:val="en-US" w:eastAsia="en-US"/>
              </w:rPr>
            </w:pPr>
          </w:p>
        </w:tc>
      </w:tr>
      <w:tr w:rsidR="00F66FED"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III</w:t>
            </w:r>
          </w:p>
        </w:tc>
        <w:tc>
          <w:tcPr>
            <w:tcW w:w="405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Obaveze za transfere institucijama,pojedincima,NVO</w:t>
            </w:r>
          </w:p>
        </w:tc>
        <w:tc>
          <w:tcPr>
            <w:tcW w:w="1800" w:type="dxa"/>
            <w:tcBorders>
              <w:top w:val="single" w:sz="2" w:space="0" w:color="000000"/>
              <w:left w:val="single" w:sz="2" w:space="0" w:color="000000"/>
              <w:bottom w:val="single" w:sz="2" w:space="0" w:color="000000"/>
              <w:right w:val="single" w:sz="6" w:space="0" w:color="auto"/>
            </w:tcBorders>
          </w:tcPr>
          <w:p w:rsidR="00F66FED" w:rsidRPr="00A2225E" w:rsidRDefault="00F66FED" w:rsidP="00F66FED">
            <w:pPr>
              <w:autoSpaceDE w:val="0"/>
              <w:autoSpaceDN w:val="0"/>
              <w:adjustRightInd w:val="0"/>
              <w:jc w:val="center"/>
              <w:rPr>
                <w:rFonts w:ascii="Century Gothic" w:eastAsiaTheme="minorHAnsi" w:hAnsi="Century Gothic" w:cs="Century Gothic"/>
                <w:b/>
                <w:bCs/>
                <w:color w:val="000000"/>
                <w:sz w:val="20"/>
                <w:szCs w:val="20"/>
                <w:lang w:val="en-US" w:eastAsia="en-US"/>
              </w:rPr>
            </w:pPr>
          </w:p>
        </w:tc>
        <w:tc>
          <w:tcPr>
            <w:tcW w:w="2700" w:type="dxa"/>
            <w:tcBorders>
              <w:top w:val="single" w:sz="6" w:space="0" w:color="auto"/>
              <w:left w:val="single" w:sz="6" w:space="0" w:color="auto"/>
              <w:bottom w:val="single" w:sz="6" w:space="0" w:color="auto"/>
              <w:right w:val="single" w:sz="6" w:space="0" w:color="auto"/>
            </w:tcBorders>
          </w:tcPr>
          <w:p w:rsidR="00F66FED" w:rsidRPr="00A2225E" w:rsidRDefault="00F66FED" w:rsidP="00A2225E">
            <w:pPr>
              <w:autoSpaceDE w:val="0"/>
              <w:autoSpaceDN w:val="0"/>
              <w:adjustRightInd w:val="0"/>
              <w:jc w:val="center"/>
              <w:rPr>
                <w:rFonts w:ascii="Century Gothic" w:eastAsiaTheme="minorHAnsi" w:hAnsi="Century Gothic" w:cs="Century Gothic"/>
                <w:b/>
                <w:bCs/>
                <w:color w:val="000000"/>
                <w:sz w:val="20"/>
                <w:szCs w:val="20"/>
                <w:lang w:val="en-US" w:eastAsia="en-US"/>
              </w:rPr>
            </w:pPr>
          </w:p>
        </w:tc>
      </w:tr>
      <w:tr w:rsidR="00F66FED"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IV</w:t>
            </w:r>
          </w:p>
        </w:tc>
        <w:tc>
          <w:tcPr>
            <w:tcW w:w="405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Obaveze za kapitalne izdatke</w:t>
            </w:r>
          </w:p>
        </w:tc>
        <w:tc>
          <w:tcPr>
            <w:tcW w:w="1800" w:type="dxa"/>
            <w:tcBorders>
              <w:top w:val="single" w:sz="2" w:space="0" w:color="000000"/>
              <w:left w:val="single" w:sz="2" w:space="0" w:color="000000"/>
              <w:bottom w:val="single" w:sz="2" w:space="0" w:color="000000"/>
              <w:right w:val="single" w:sz="6" w:space="0" w:color="auto"/>
            </w:tcBorders>
          </w:tcPr>
          <w:p w:rsidR="00F66FED" w:rsidRPr="00A2225E" w:rsidRDefault="00F66FED" w:rsidP="00F66FED">
            <w:pPr>
              <w:autoSpaceDE w:val="0"/>
              <w:autoSpaceDN w:val="0"/>
              <w:adjustRightInd w:val="0"/>
              <w:jc w:val="center"/>
              <w:rPr>
                <w:rFonts w:ascii="Century Gothic" w:eastAsiaTheme="minorHAnsi" w:hAnsi="Century Gothic" w:cs="Century Gothic"/>
                <w:b/>
                <w:bCs/>
                <w:color w:val="000000"/>
                <w:sz w:val="20"/>
                <w:szCs w:val="20"/>
                <w:lang w:val="en-US" w:eastAsia="en-US"/>
              </w:rPr>
            </w:pPr>
          </w:p>
        </w:tc>
        <w:tc>
          <w:tcPr>
            <w:tcW w:w="2700" w:type="dxa"/>
            <w:tcBorders>
              <w:top w:val="single" w:sz="6" w:space="0" w:color="auto"/>
              <w:left w:val="single" w:sz="6" w:space="0" w:color="auto"/>
              <w:bottom w:val="single" w:sz="6" w:space="0" w:color="auto"/>
              <w:right w:val="single" w:sz="6" w:space="0" w:color="auto"/>
            </w:tcBorders>
          </w:tcPr>
          <w:p w:rsidR="00F66FED" w:rsidRPr="00A2225E" w:rsidRDefault="00F66FED" w:rsidP="00A2225E">
            <w:pPr>
              <w:autoSpaceDE w:val="0"/>
              <w:autoSpaceDN w:val="0"/>
              <w:adjustRightInd w:val="0"/>
              <w:jc w:val="center"/>
              <w:rPr>
                <w:rFonts w:ascii="Century Gothic" w:eastAsiaTheme="minorHAnsi" w:hAnsi="Century Gothic" w:cs="Century Gothic"/>
                <w:b/>
                <w:bCs/>
                <w:color w:val="000000"/>
                <w:sz w:val="20"/>
                <w:szCs w:val="20"/>
                <w:lang w:val="en-US" w:eastAsia="en-US"/>
              </w:rPr>
            </w:pPr>
          </w:p>
        </w:tc>
      </w:tr>
      <w:tr w:rsidR="00F66FED"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V</w:t>
            </w:r>
          </w:p>
        </w:tc>
        <w:tc>
          <w:tcPr>
            <w:tcW w:w="405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Obaveze po pozajmicama i kreditima</w:t>
            </w:r>
          </w:p>
        </w:tc>
        <w:tc>
          <w:tcPr>
            <w:tcW w:w="1800" w:type="dxa"/>
            <w:tcBorders>
              <w:top w:val="single" w:sz="2" w:space="0" w:color="000000"/>
              <w:left w:val="single" w:sz="2" w:space="0" w:color="000000"/>
              <w:bottom w:val="single" w:sz="2" w:space="0" w:color="000000"/>
              <w:right w:val="single" w:sz="6" w:space="0" w:color="auto"/>
            </w:tcBorders>
          </w:tcPr>
          <w:p w:rsidR="00F66FED" w:rsidRPr="00A2225E" w:rsidRDefault="00F66FED" w:rsidP="00F66FED">
            <w:pPr>
              <w:autoSpaceDE w:val="0"/>
              <w:autoSpaceDN w:val="0"/>
              <w:adjustRightInd w:val="0"/>
              <w:jc w:val="center"/>
              <w:rPr>
                <w:rFonts w:ascii="Century Gothic" w:eastAsiaTheme="minorHAnsi" w:hAnsi="Century Gothic" w:cs="Century Gothic"/>
                <w:b/>
                <w:bCs/>
                <w:color w:val="000000"/>
                <w:sz w:val="20"/>
                <w:szCs w:val="20"/>
                <w:lang w:val="en-US" w:eastAsia="en-US"/>
              </w:rPr>
            </w:pPr>
          </w:p>
        </w:tc>
        <w:tc>
          <w:tcPr>
            <w:tcW w:w="2700" w:type="dxa"/>
            <w:tcBorders>
              <w:top w:val="single" w:sz="6" w:space="0" w:color="auto"/>
              <w:left w:val="single" w:sz="6" w:space="0" w:color="auto"/>
              <w:bottom w:val="single" w:sz="6" w:space="0" w:color="auto"/>
              <w:right w:val="single" w:sz="6" w:space="0" w:color="auto"/>
            </w:tcBorders>
          </w:tcPr>
          <w:p w:rsidR="00F66FED" w:rsidRPr="00A2225E" w:rsidRDefault="003B0FDC" w:rsidP="00A2225E">
            <w:pPr>
              <w:autoSpaceDE w:val="0"/>
              <w:autoSpaceDN w:val="0"/>
              <w:adjustRightInd w:val="0"/>
              <w:jc w:val="center"/>
              <w:rPr>
                <w:rFonts w:ascii="Century Gothic" w:eastAsiaTheme="minorHAnsi" w:hAnsi="Century Gothic" w:cs="Century Gothic"/>
                <w:b/>
                <w:bCs/>
                <w:color w:val="000000"/>
                <w:sz w:val="20"/>
                <w:szCs w:val="20"/>
                <w:lang w:val="en-US" w:eastAsia="en-US"/>
              </w:rPr>
            </w:pPr>
            <w:r>
              <w:rPr>
                <w:rFonts w:ascii="Century Gothic" w:eastAsiaTheme="minorHAnsi" w:hAnsi="Century Gothic" w:cs="Century Gothic"/>
                <w:b/>
                <w:bCs/>
                <w:color w:val="000000"/>
                <w:sz w:val="20"/>
                <w:szCs w:val="20"/>
                <w:lang w:val="en-US" w:eastAsia="en-US"/>
              </w:rPr>
              <w:t>111.862,18</w:t>
            </w:r>
          </w:p>
        </w:tc>
      </w:tr>
      <w:tr w:rsidR="00F66FED"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a)</w:t>
            </w:r>
          </w:p>
        </w:tc>
        <w:tc>
          <w:tcPr>
            <w:tcW w:w="405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glavnica</w:t>
            </w:r>
          </w:p>
        </w:tc>
        <w:tc>
          <w:tcPr>
            <w:tcW w:w="1800" w:type="dxa"/>
            <w:tcBorders>
              <w:top w:val="single" w:sz="2" w:space="0" w:color="000000"/>
              <w:left w:val="single" w:sz="2" w:space="0" w:color="000000"/>
              <w:bottom w:val="single" w:sz="2" w:space="0" w:color="000000"/>
              <w:right w:val="single" w:sz="6" w:space="0" w:color="auto"/>
            </w:tcBorders>
          </w:tcPr>
          <w:p w:rsidR="00F66FED" w:rsidRPr="00A2225E" w:rsidRDefault="00F66FED" w:rsidP="00F66FED">
            <w:pPr>
              <w:autoSpaceDE w:val="0"/>
              <w:autoSpaceDN w:val="0"/>
              <w:adjustRightInd w:val="0"/>
              <w:jc w:val="center"/>
              <w:rPr>
                <w:rFonts w:ascii="Century Gothic" w:eastAsiaTheme="minorHAnsi" w:hAnsi="Century Gothic" w:cs="Century Gothic"/>
                <w:b/>
                <w:bCs/>
                <w:color w:val="000000"/>
                <w:sz w:val="20"/>
                <w:szCs w:val="20"/>
                <w:lang w:val="en-US" w:eastAsia="en-US"/>
              </w:rPr>
            </w:pPr>
          </w:p>
        </w:tc>
        <w:tc>
          <w:tcPr>
            <w:tcW w:w="2700" w:type="dxa"/>
            <w:tcBorders>
              <w:top w:val="single" w:sz="6" w:space="0" w:color="auto"/>
              <w:left w:val="single" w:sz="6" w:space="0" w:color="auto"/>
              <w:bottom w:val="single" w:sz="6" w:space="0" w:color="auto"/>
              <w:right w:val="single" w:sz="6" w:space="0" w:color="auto"/>
            </w:tcBorders>
          </w:tcPr>
          <w:p w:rsidR="00F66FED" w:rsidRPr="00A2225E" w:rsidRDefault="003B0FDC" w:rsidP="00A2225E">
            <w:pPr>
              <w:autoSpaceDE w:val="0"/>
              <w:autoSpaceDN w:val="0"/>
              <w:adjustRightInd w:val="0"/>
              <w:jc w:val="center"/>
              <w:rPr>
                <w:rFonts w:ascii="Century Gothic" w:eastAsiaTheme="minorHAnsi" w:hAnsi="Century Gothic" w:cs="Century Gothic"/>
                <w:b/>
                <w:bCs/>
                <w:color w:val="000000"/>
                <w:sz w:val="20"/>
                <w:szCs w:val="20"/>
                <w:lang w:val="en-US" w:eastAsia="en-US"/>
              </w:rPr>
            </w:pPr>
            <w:r>
              <w:rPr>
                <w:rFonts w:ascii="Century Gothic" w:eastAsiaTheme="minorHAnsi" w:hAnsi="Century Gothic" w:cs="Century Gothic"/>
                <w:b/>
                <w:bCs/>
                <w:color w:val="000000"/>
                <w:sz w:val="20"/>
                <w:szCs w:val="20"/>
                <w:lang w:val="en-US" w:eastAsia="en-US"/>
              </w:rPr>
              <w:t>82.661,91</w:t>
            </w:r>
          </w:p>
        </w:tc>
      </w:tr>
      <w:tr w:rsidR="00F66FED"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b)</w:t>
            </w:r>
          </w:p>
        </w:tc>
        <w:tc>
          <w:tcPr>
            <w:tcW w:w="405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kamata</w:t>
            </w:r>
          </w:p>
        </w:tc>
        <w:tc>
          <w:tcPr>
            <w:tcW w:w="1800" w:type="dxa"/>
            <w:tcBorders>
              <w:top w:val="single" w:sz="2" w:space="0" w:color="000000"/>
              <w:left w:val="single" w:sz="2" w:space="0" w:color="000000"/>
              <w:bottom w:val="single" w:sz="2" w:space="0" w:color="000000"/>
              <w:right w:val="single" w:sz="6" w:space="0" w:color="auto"/>
            </w:tcBorders>
          </w:tcPr>
          <w:p w:rsidR="00F66FED" w:rsidRPr="00A2225E" w:rsidRDefault="00F66FED" w:rsidP="00F66FED">
            <w:pPr>
              <w:autoSpaceDE w:val="0"/>
              <w:autoSpaceDN w:val="0"/>
              <w:adjustRightInd w:val="0"/>
              <w:jc w:val="center"/>
              <w:rPr>
                <w:rFonts w:ascii="Century Gothic" w:eastAsiaTheme="minorHAnsi" w:hAnsi="Century Gothic" w:cs="Century Gothic"/>
                <w:b/>
                <w:bCs/>
                <w:color w:val="000000"/>
                <w:sz w:val="20"/>
                <w:szCs w:val="20"/>
                <w:lang w:val="en-US" w:eastAsia="en-US"/>
              </w:rPr>
            </w:pPr>
          </w:p>
        </w:tc>
        <w:tc>
          <w:tcPr>
            <w:tcW w:w="2700" w:type="dxa"/>
            <w:tcBorders>
              <w:top w:val="single" w:sz="6" w:space="0" w:color="auto"/>
              <w:left w:val="single" w:sz="6" w:space="0" w:color="auto"/>
              <w:bottom w:val="single" w:sz="6" w:space="0" w:color="auto"/>
              <w:right w:val="single" w:sz="6" w:space="0" w:color="auto"/>
            </w:tcBorders>
          </w:tcPr>
          <w:p w:rsidR="00F66FED" w:rsidRPr="00A2225E" w:rsidRDefault="003B0FDC" w:rsidP="00A2225E">
            <w:pPr>
              <w:autoSpaceDE w:val="0"/>
              <w:autoSpaceDN w:val="0"/>
              <w:adjustRightInd w:val="0"/>
              <w:jc w:val="center"/>
              <w:rPr>
                <w:rFonts w:ascii="Century Gothic" w:eastAsiaTheme="minorHAnsi" w:hAnsi="Century Gothic" w:cs="Century Gothic"/>
                <w:b/>
                <w:bCs/>
                <w:color w:val="000000"/>
                <w:sz w:val="20"/>
                <w:szCs w:val="20"/>
                <w:lang w:val="en-US" w:eastAsia="en-US"/>
              </w:rPr>
            </w:pPr>
            <w:r>
              <w:rPr>
                <w:rFonts w:ascii="Century Gothic" w:eastAsiaTheme="minorHAnsi" w:hAnsi="Century Gothic" w:cs="Century Gothic"/>
                <w:b/>
                <w:bCs/>
                <w:color w:val="000000"/>
                <w:sz w:val="20"/>
                <w:szCs w:val="20"/>
                <w:lang w:val="en-US" w:eastAsia="en-US"/>
              </w:rPr>
              <w:t>29.200,27</w:t>
            </w:r>
          </w:p>
        </w:tc>
      </w:tr>
      <w:tr w:rsidR="00F66FED"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VI</w:t>
            </w:r>
          </w:p>
        </w:tc>
        <w:tc>
          <w:tcPr>
            <w:tcW w:w="405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Obaveze iz rezervi</w:t>
            </w:r>
          </w:p>
        </w:tc>
        <w:tc>
          <w:tcPr>
            <w:tcW w:w="1800" w:type="dxa"/>
            <w:tcBorders>
              <w:top w:val="single" w:sz="2" w:space="0" w:color="000000"/>
              <w:left w:val="single" w:sz="2" w:space="0" w:color="000000"/>
              <w:bottom w:val="single" w:sz="2" w:space="0" w:color="000000"/>
              <w:right w:val="single" w:sz="6" w:space="0" w:color="auto"/>
            </w:tcBorders>
          </w:tcPr>
          <w:p w:rsidR="00F66FED" w:rsidRPr="00A2225E" w:rsidRDefault="00F66FED" w:rsidP="00F66FED">
            <w:pPr>
              <w:autoSpaceDE w:val="0"/>
              <w:autoSpaceDN w:val="0"/>
              <w:adjustRightInd w:val="0"/>
              <w:jc w:val="center"/>
              <w:rPr>
                <w:rFonts w:ascii="Century Gothic" w:eastAsiaTheme="minorHAnsi" w:hAnsi="Century Gothic" w:cs="Century Gothic"/>
                <w:b/>
                <w:bCs/>
                <w:color w:val="000000"/>
                <w:sz w:val="20"/>
                <w:szCs w:val="20"/>
                <w:lang w:val="en-US" w:eastAsia="en-US"/>
              </w:rPr>
            </w:pPr>
          </w:p>
        </w:tc>
        <w:tc>
          <w:tcPr>
            <w:tcW w:w="2700" w:type="dxa"/>
            <w:tcBorders>
              <w:top w:val="single" w:sz="6" w:space="0" w:color="auto"/>
              <w:left w:val="single" w:sz="6" w:space="0" w:color="auto"/>
              <w:bottom w:val="single" w:sz="6" w:space="0" w:color="auto"/>
              <w:right w:val="single" w:sz="6" w:space="0" w:color="auto"/>
            </w:tcBorders>
          </w:tcPr>
          <w:p w:rsidR="00F66FED" w:rsidRPr="00A2225E" w:rsidRDefault="00F66FED" w:rsidP="00A2225E">
            <w:pPr>
              <w:autoSpaceDE w:val="0"/>
              <w:autoSpaceDN w:val="0"/>
              <w:adjustRightInd w:val="0"/>
              <w:jc w:val="center"/>
              <w:rPr>
                <w:rFonts w:ascii="Century Gothic" w:eastAsiaTheme="minorHAnsi" w:hAnsi="Century Gothic" w:cs="Century Gothic"/>
                <w:b/>
                <w:bCs/>
                <w:color w:val="000000"/>
                <w:sz w:val="20"/>
                <w:szCs w:val="20"/>
                <w:lang w:val="en-US" w:eastAsia="en-US"/>
              </w:rPr>
            </w:pPr>
          </w:p>
        </w:tc>
      </w:tr>
      <w:tr w:rsidR="00F66FED" w:rsidTr="00C37A4C">
        <w:trPr>
          <w:trHeight w:val="247"/>
        </w:trPr>
        <w:tc>
          <w:tcPr>
            <w:tcW w:w="183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r w:rsidRPr="00A2225E">
              <w:rPr>
                <w:rFonts w:ascii="Arial" w:eastAsiaTheme="minorHAnsi" w:hAnsi="Arial" w:cs="Arial"/>
                <w:color w:val="000000"/>
                <w:sz w:val="20"/>
                <w:szCs w:val="20"/>
                <w:lang w:val="en-US" w:eastAsia="en-US"/>
              </w:rPr>
              <w:t>UKUPNE NEIZMIRENE OBAVEZE ( I+II+III+IV+V+VI )</w:t>
            </w:r>
          </w:p>
        </w:tc>
        <w:tc>
          <w:tcPr>
            <w:tcW w:w="4050" w:type="dxa"/>
            <w:tcBorders>
              <w:top w:val="single" w:sz="2" w:space="0" w:color="000000"/>
              <w:left w:val="single" w:sz="2" w:space="0" w:color="000000"/>
              <w:bottom w:val="single" w:sz="2" w:space="0" w:color="000000"/>
              <w:right w:val="single" w:sz="2" w:space="0" w:color="000000"/>
            </w:tcBorders>
          </w:tcPr>
          <w:p w:rsidR="00F66FED" w:rsidRPr="00A2225E" w:rsidRDefault="00F66FED" w:rsidP="00A2225E">
            <w:pPr>
              <w:autoSpaceDE w:val="0"/>
              <w:autoSpaceDN w:val="0"/>
              <w:adjustRightInd w:val="0"/>
              <w:jc w:val="right"/>
              <w:rPr>
                <w:rFonts w:ascii="Arial" w:eastAsiaTheme="minorHAnsi" w:hAnsi="Arial" w:cs="Arial"/>
                <w:color w:val="000000"/>
                <w:sz w:val="20"/>
                <w:szCs w:val="20"/>
                <w:lang w:val="en-US" w:eastAsia="en-US"/>
              </w:rPr>
            </w:pPr>
          </w:p>
        </w:tc>
        <w:tc>
          <w:tcPr>
            <w:tcW w:w="1800" w:type="dxa"/>
            <w:tcBorders>
              <w:top w:val="single" w:sz="2" w:space="0" w:color="000000"/>
              <w:left w:val="single" w:sz="2" w:space="0" w:color="000000"/>
              <w:bottom w:val="single" w:sz="2" w:space="0" w:color="000000"/>
              <w:right w:val="single" w:sz="6" w:space="0" w:color="auto"/>
            </w:tcBorders>
          </w:tcPr>
          <w:p w:rsidR="00F66FED" w:rsidRPr="00A2225E" w:rsidRDefault="00F66FED" w:rsidP="00F66FED">
            <w:pPr>
              <w:autoSpaceDE w:val="0"/>
              <w:autoSpaceDN w:val="0"/>
              <w:adjustRightInd w:val="0"/>
              <w:jc w:val="center"/>
              <w:rPr>
                <w:rFonts w:ascii="Century Gothic" w:eastAsiaTheme="minorHAnsi" w:hAnsi="Century Gothic" w:cs="Century Gothic"/>
                <w:b/>
                <w:bCs/>
                <w:color w:val="000000"/>
                <w:sz w:val="20"/>
                <w:szCs w:val="20"/>
                <w:lang w:val="en-US" w:eastAsia="en-US"/>
              </w:rPr>
            </w:pPr>
            <w:r w:rsidRPr="00A2225E">
              <w:rPr>
                <w:rFonts w:ascii="Century Gothic" w:eastAsiaTheme="minorHAnsi" w:hAnsi="Century Gothic" w:cs="Century Gothic"/>
                <w:b/>
                <w:bCs/>
                <w:color w:val="000000"/>
                <w:sz w:val="20"/>
                <w:szCs w:val="20"/>
                <w:lang w:val="en-US" w:eastAsia="en-US"/>
              </w:rPr>
              <w:t>39.805,49</w:t>
            </w:r>
          </w:p>
        </w:tc>
        <w:tc>
          <w:tcPr>
            <w:tcW w:w="2700" w:type="dxa"/>
            <w:tcBorders>
              <w:top w:val="single" w:sz="6" w:space="0" w:color="auto"/>
              <w:left w:val="single" w:sz="6" w:space="0" w:color="auto"/>
              <w:bottom w:val="single" w:sz="6" w:space="0" w:color="auto"/>
              <w:right w:val="single" w:sz="6" w:space="0" w:color="auto"/>
            </w:tcBorders>
          </w:tcPr>
          <w:p w:rsidR="00F66FED" w:rsidRPr="00A2225E" w:rsidRDefault="00F66FED" w:rsidP="00A2225E">
            <w:pPr>
              <w:autoSpaceDE w:val="0"/>
              <w:autoSpaceDN w:val="0"/>
              <w:adjustRightInd w:val="0"/>
              <w:jc w:val="center"/>
              <w:rPr>
                <w:rFonts w:ascii="Century Gothic" w:eastAsiaTheme="minorHAnsi" w:hAnsi="Century Gothic" w:cs="Century Gothic"/>
                <w:b/>
                <w:bCs/>
                <w:color w:val="000000"/>
                <w:sz w:val="20"/>
                <w:szCs w:val="20"/>
                <w:lang w:val="en-US" w:eastAsia="en-US"/>
              </w:rPr>
            </w:pPr>
            <w:r>
              <w:rPr>
                <w:rFonts w:ascii="Century Gothic" w:eastAsiaTheme="minorHAnsi" w:hAnsi="Century Gothic" w:cs="Century Gothic"/>
                <w:b/>
                <w:bCs/>
                <w:color w:val="000000"/>
                <w:sz w:val="20"/>
                <w:szCs w:val="20"/>
                <w:lang w:val="en-US" w:eastAsia="en-US"/>
              </w:rPr>
              <w:t>548.566,87</w:t>
            </w:r>
          </w:p>
        </w:tc>
      </w:tr>
    </w:tbl>
    <w:p w:rsidR="00310334" w:rsidRDefault="00310334" w:rsidP="00310334">
      <w:pPr>
        <w:rPr>
          <w:rFonts w:ascii="Microsoft Sans Serif" w:hAnsi="Microsoft Sans Serif" w:cs="Microsoft Sans Serif"/>
          <w:u w:val="single"/>
        </w:rPr>
      </w:pPr>
    </w:p>
    <w:p w:rsidR="00310334" w:rsidRDefault="00310334" w:rsidP="00310334">
      <w:pPr>
        <w:rPr>
          <w:rFonts w:ascii="Microsoft Sans Serif" w:hAnsi="Microsoft Sans Serif" w:cs="Microsoft Sans Serif"/>
          <w:u w:val="single"/>
        </w:rPr>
      </w:pPr>
    </w:p>
    <w:p w:rsidR="00310334" w:rsidRDefault="00310334" w:rsidP="00310334">
      <w:pPr>
        <w:rPr>
          <w:rFonts w:ascii="Microsoft Sans Serif" w:hAnsi="Microsoft Sans Serif" w:cs="Microsoft Sans Serif"/>
          <w:u w:val="single"/>
        </w:rPr>
      </w:pPr>
    </w:p>
    <w:p w:rsidR="00310334" w:rsidRDefault="00310334" w:rsidP="00310334">
      <w:pPr>
        <w:rPr>
          <w:rFonts w:ascii="Microsoft Sans Serif" w:hAnsi="Microsoft Sans Serif" w:cs="Microsoft Sans Serif"/>
          <w:u w:val="single"/>
        </w:rPr>
      </w:pPr>
    </w:p>
    <w:p w:rsidR="00310334" w:rsidRDefault="00310334" w:rsidP="00310334">
      <w:pPr>
        <w:autoSpaceDE w:val="0"/>
        <w:autoSpaceDN w:val="0"/>
        <w:adjustRightInd w:val="0"/>
        <w:jc w:val="center"/>
        <w:rPr>
          <w:rFonts w:ascii="Century Gothic" w:eastAsiaTheme="minorHAnsi" w:hAnsi="Century Gothic" w:cs="Century Gothic"/>
          <w:b/>
          <w:bCs/>
          <w:i/>
          <w:iCs/>
          <w:color w:val="000000"/>
          <w:sz w:val="18"/>
          <w:szCs w:val="18"/>
          <w:lang w:val="en-US" w:eastAsia="en-US"/>
        </w:rPr>
        <w:sectPr w:rsidR="00310334" w:rsidSect="00AF5718">
          <w:pgSz w:w="11906" w:h="16838"/>
          <w:pgMar w:top="1138" w:right="1138" w:bottom="1138" w:left="1138" w:header="706" w:footer="706" w:gutter="0"/>
          <w:cols w:space="720"/>
        </w:sect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Ukupne neizmirene obaveze Budžeta Opštine Andrijevica na dan 31.12.201</w:t>
      </w:r>
      <w:r w:rsidR="00C37A4C">
        <w:rPr>
          <w:rFonts w:ascii="Microsoft Sans Serif" w:hAnsi="Microsoft Sans Serif" w:cs="Microsoft Sans Serif"/>
        </w:rPr>
        <w:t>3</w:t>
      </w:r>
      <w:r>
        <w:rPr>
          <w:rFonts w:ascii="Microsoft Sans Serif" w:hAnsi="Microsoft Sans Serif" w:cs="Microsoft Sans Serif"/>
        </w:rPr>
        <w:t xml:space="preserve"> godine prikazane su u iznosu od </w:t>
      </w:r>
      <w:r w:rsidR="00C37A4C">
        <w:rPr>
          <w:rFonts w:ascii="Microsoft Sans Serif" w:hAnsi="Microsoft Sans Serif" w:cs="Microsoft Sans Serif"/>
        </w:rPr>
        <w:t xml:space="preserve"> </w:t>
      </w:r>
      <w:r w:rsidR="00F66FED">
        <w:rPr>
          <w:rFonts w:ascii="Microsoft Sans Serif" w:hAnsi="Microsoft Sans Serif" w:cs="Microsoft Sans Serif"/>
        </w:rPr>
        <w:t>39.805,49</w:t>
      </w:r>
      <w:r>
        <w:rPr>
          <w:rFonts w:ascii="Microsoft Sans Serif" w:hAnsi="Microsoft Sans Serif" w:cs="Microsoft Sans Serif"/>
        </w:rPr>
        <w:t xml:space="preserve">  EUR-a , dok su neizmirene obaveze javnih preduzeća i ustanova na kraju 201</w:t>
      </w:r>
      <w:r w:rsidR="00C37A4C">
        <w:rPr>
          <w:rFonts w:ascii="Microsoft Sans Serif" w:hAnsi="Microsoft Sans Serif" w:cs="Microsoft Sans Serif"/>
        </w:rPr>
        <w:t>3</w:t>
      </w:r>
      <w:r>
        <w:rPr>
          <w:rFonts w:ascii="Microsoft Sans Serif" w:hAnsi="Microsoft Sans Serif" w:cs="Microsoft Sans Serif"/>
        </w:rPr>
        <w:t xml:space="preserve"> godine prikazane u iznosu  </w:t>
      </w:r>
      <w:r w:rsidR="00C37A4C">
        <w:rPr>
          <w:rFonts w:ascii="Microsoft Sans Serif" w:hAnsi="Microsoft Sans Serif" w:cs="Microsoft Sans Serif"/>
        </w:rPr>
        <w:t xml:space="preserve"> </w:t>
      </w:r>
      <w:r w:rsidR="00F66FED">
        <w:rPr>
          <w:rFonts w:ascii="Microsoft Sans Serif" w:hAnsi="Microsoft Sans Serif" w:cs="Microsoft Sans Serif"/>
        </w:rPr>
        <w:t>548.566,87</w:t>
      </w:r>
      <w:r>
        <w:rPr>
          <w:rFonts w:ascii="Microsoft Sans Serif" w:hAnsi="Microsoft Sans Serif" w:cs="Microsoft Sans Serif"/>
        </w:rPr>
        <w:t xml:space="preserve"> EUR-a.</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autoSpaceDE w:val="0"/>
        <w:autoSpaceDN w:val="0"/>
        <w:adjustRightInd w:val="0"/>
        <w:rPr>
          <w:rFonts w:ascii="Arial" w:eastAsiaTheme="minorHAnsi" w:hAnsi="Arial" w:cs="Arial"/>
          <w:color w:val="000000"/>
          <w:sz w:val="20"/>
          <w:szCs w:val="20"/>
          <w:lang w:val="en-US" w:eastAsia="en-US"/>
        </w:rPr>
        <w:sectPr w:rsidR="00310334">
          <w:pgSz w:w="11906" w:h="16838"/>
          <w:pgMar w:top="1134" w:right="1134" w:bottom="1134" w:left="1134" w:header="709" w:footer="709" w:gutter="0"/>
          <w:cols w:space="720"/>
        </w:sectPr>
      </w:pPr>
    </w:p>
    <w:tbl>
      <w:tblPr>
        <w:tblW w:w="10805" w:type="dxa"/>
        <w:tblInd w:w="300" w:type="dxa"/>
        <w:tblLayout w:type="fixed"/>
        <w:tblCellMar>
          <w:left w:w="30" w:type="dxa"/>
          <w:right w:w="30" w:type="dxa"/>
        </w:tblCellMar>
        <w:tblLook w:val="0000"/>
      </w:tblPr>
      <w:tblGrid>
        <w:gridCol w:w="450"/>
        <w:gridCol w:w="450"/>
        <w:gridCol w:w="450"/>
        <w:gridCol w:w="4864"/>
        <w:gridCol w:w="1500"/>
        <w:gridCol w:w="1500"/>
        <w:gridCol w:w="1591"/>
      </w:tblGrid>
      <w:tr w:rsidR="004F3CF6" w:rsidTr="004F3CF6">
        <w:trPr>
          <w:trHeight w:val="288"/>
        </w:trPr>
        <w:tc>
          <w:tcPr>
            <w:tcW w:w="7714" w:type="dxa"/>
            <w:gridSpan w:val="5"/>
            <w:tcBorders>
              <w:top w:val="nil"/>
              <w:left w:val="nil"/>
              <w:bottom w:val="nil"/>
              <w:right w:val="nil"/>
            </w:tcBorders>
          </w:tcPr>
          <w:p w:rsidR="004F3CF6" w:rsidRDefault="004F3CF6">
            <w:pPr>
              <w:autoSpaceDE w:val="0"/>
              <w:autoSpaceDN w:val="0"/>
              <w:adjustRightInd w:val="0"/>
              <w:rPr>
                <w:rFonts w:ascii="Arial" w:eastAsiaTheme="minorHAnsi" w:hAnsi="Arial" w:cs="Arial"/>
                <w:b/>
                <w:bCs/>
                <w:color w:val="000000"/>
                <w:sz w:val="20"/>
                <w:szCs w:val="20"/>
                <w:lang w:val="en-US" w:eastAsia="en-US"/>
              </w:rPr>
            </w:pPr>
            <w:r>
              <w:rPr>
                <w:rFonts w:ascii="Arial" w:eastAsiaTheme="minorHAnsi" w:hAnsi="Arial" w:cs="Arial"/>
                <w:b/>
                <w:bCs/>
                <w:color w:val="000000"/>
                <w:sz w:val="20"/>
                <w:szCs w:val="20"/>
                <w:lang w:val="en-US" w:eastAsia="en-US"/>
              </w:rPr>
              <w:lastRenderedPageBreak/>
              <w:t xml:space="preserve">                                  IZVJEŠTAJ O KONSOLIDOVANOJ JAVNOJ POTROŠNJI</w:t>
            </w:r>
          </w:p>
        </w:tc>
        <w:tc>
          <w:tcPr>
            <w:tcW w:w="150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 xml:space="preserve">Opštine  </w:t>
            </w:r>
          </w:p>
        </w:tc>
        <w:tc>
          <w:tcPr>
            <w:tcW w:w="1591" w:type="dxa"/>
            <w:tcBorders>
              <w:top w:val="nil"/>
              <w:left w:val="nil"/>
              <w:bottom w:val="nil"/>
              <w:right w:val="nil"/>
            </w:tcBorders>
          </w:tcPr>
          <w:p w:rsidR="004F3CF6" w:rsidRDefault="004F3CF6">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______ za 2013</w:t>
            </w:r>
          </w:p>
        </w:tc>
      </w:tr>
      <w:tr w:rsidR="004F3CF6" w:rsidTr="004F3CF6">
        <w:trPr>
          <w:trHeight w:val="646"/>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center"/>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OPIS</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center"/>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Plan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center"/>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Izvršenje u uporednom periodu prethodne godine</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center"/>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Izvršenje u navedenom periodu tekuće godine</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PRIMICI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1.783.247,73 €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2.168.319,68 €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1.715.568,22 €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Tekući prihodi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390.600,00 €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358.500,45 €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328.556,18 €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711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 xml:space="preserve">     Porezi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183.100,00 €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149.958,67 €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176.764,47 €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7111</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Porez na dohodak fizičkih lica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55.100,00 €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50.159,97 €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61.801,31 €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7112</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Porez na dobit pravnih lica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7113</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Porez na imovinu</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93.000,00 €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65.810,98 €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76.897,79 €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7114</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Porez na dodatu vrijednost</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7115</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Akcize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7116</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Porez na međunarodnu trgovinu i transakcije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7117</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Lokalni porezi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35.000,00 €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33.987,72 €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38.065,37 €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7118</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Ostali republički porezi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 xml:space="preserve">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712</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 xml:space="preserve">     Doprinosi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7121</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Doprinosi za penzijsko i invalidsko osiguranje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7122</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Doprinosi za zdravstveno osiguranje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7123</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Doprinosi za osiguranje od nezaposlenosti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7124</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Ostali doprinosi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713</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 xml:space="preserve">     Takse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24.500,00 €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21.989,46 €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18.814,96 €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7131</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Administrativne takse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2.000,00 €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1.732,52 €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1.430,91 €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7132</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Sudske takse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7133</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Boravišne takse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33,50 €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7134</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Registracione takse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7135</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Lokalne komunalne takse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22.000,00 €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20.256,94 €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17.350,55 €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7136</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Ostale takse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714</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 xml:space="preserve">     Naknade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164.000,00 €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166.970,78 €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111.796,39 €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7141</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Naknade za korišćenje dobara od opšteg interesa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3.500,00 €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1.544,20 €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329,00 €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7142</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Naknade za korišćenje prirodnih dobara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150.000,00 €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156.535,96 €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101.642,81 €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7143</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Ekološke naknade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7144</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Naknade za priređivanje igara na sreću</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7145</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Naknade za korišćenje građevinskog zemljišta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7146</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Naknade za uređivanje i izgradnju građevinskog zemljišta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3.000,00 €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970,72 €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1.723,30 €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7147</w:t>
            </w:r>
          </w:p>
        </w:tc>
        <w:tc>
          <w:tcPr>
            <w:tcW w:w="6364" w:type="dxa"/>
            <w:gridSpan w:val="2"/>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Naknada za izgradnju i održavanje lokalnih puteva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7148</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Naknada za puteve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7.500,00 €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7.919,90 €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8.101,28 €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7149</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Ostale naknade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715</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 xml:space="preserve">     Ostali prihodi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19.000,00 €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19.581,54 €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21.180,36 €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7151</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Prihodi od kapitala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7152</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Novčane kazne i oduzete imovinske koristi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3.500,00 €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4.158,72 €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1.589,95 €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7153</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Prihodi koje organi ostvaruju vršenjem svoje djelatnosti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15.000,00 €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15.086,82 €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19.458,41 €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7154</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Samodoprinosi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7155</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Ostali prihodi (naplata poreskih potraživanja iz prethodnog per)</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336,00 €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132,00 €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73</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 xml:space="preserve">     Primici od otplate kredita i sredstva prenesena iz pret. god.</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503.722,04 €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891.475,77 €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503.722,04 €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731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color w:val="000000"/>
                <w:sz w:val="16"/>
                <w:szCs w:val="16"/>
                <w:lang w:val="en-US" w:eastAsia="en-US"/>
              </w:rPr>
              <w:t xml:space="preserve">          </w:t>
            </w:r>
            <w:r>
              <w:rPr>
                <w:rFonts w:ascii="Arial" w:eastAsiaTheme="minorHAnsi" w:hAnsi="Arial" w:cs="Arial"/>
                <w:b/>
                <w:bCs/>
                <w:color w:val="000000"/>
                <w:sz w:val="16"/>
                <w:szCs w:val="16"/>
                <w:lang w:val="en-US" w:eastAsia="en-US"/>
              </w:rPr>
              <w:t xml:space="preserve">   Primici od otplate kredita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732</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color w:val="000000"/>
                <w:sz w:val="16"/>
                <w:szCs w:val="16"/>
                <w:lang w:val="en-US" w:eastAsia="en-US"/>
              </w:rPr>
              <w:t xml:space="preserve">          </w:t>
            </w:r>
            <w:r>
              <w:rPr>
                <w:rFonts w:ascii="Arial" w:eastAsiaTheme="minorHAnsi" w:hAnsi="Arial" w:cs="Arial"/>
                <w:b/>
                <w:bCs/>
                <w:color w:val="000000"/>
                <w:sz w:val="16"/>
                <w:szCs w:val="16"/>
                <w:lang w:val="en-US" w:eastAsia="en-US"/>
              </w:rPr>
              <w:t xml:space="preserve">   Sredstva prenesena iz prethodne godine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503.722,04 €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891.475,77 €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503.722,04 €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IZDACI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1.783.247,73 €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1.664.597,64 €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1.403.630,80 €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 xml:space="preserve">     Tekući izdaci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695.123,45 €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709.445,68 €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654.430,42 €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411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Bruto zarade i doprinosi na teret poslodavca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431.500,55 €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525.275,22 €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423.837,22 €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4111</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Neto zarade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250.373,55 €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310.628,31 €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247.411,81 €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4112</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Porez na zarade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40.365,35 €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44.970,92 €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39.969,56 €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4113</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Doprinosi na teret zaposlenog</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91.278,19 €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111.243,88 €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89.520,89 €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4114</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Doprinosi na teret poslodavca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44.264,72 €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52.580,49 €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41.739,80 €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4115</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Opštinski prirez</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5.218,74 €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5.851,62 €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5.195,16 €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412</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Ostala lična primanja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70.570,45 €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55.070,78 €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64.019,52 €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413</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Rashodi za materijal i usluge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149.405,90 €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116.341,18 €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133.600,37 €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414</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Tekuće održavanje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14.040,64 €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5.962,67 €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11.357,82 €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415</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Kamate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416</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Renta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862"/>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center"/>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OPIS</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center"/>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Plan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center"/>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Izvršenje u navedenom periodu tekuće godine</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center"/>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Izvršenje u navedenom periodu tekuće godine</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417</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Subvencije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4.000,00 €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1.138,00 €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3.096,48 €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418</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Ostali izdaci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25.605,91 €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5.657,83 €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18.519,01 €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42</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color w:val="000000"/>
                <w:sz w:val="16"/>
                <w:szCs w:val="16"/>
                <w:lang w:val="en-US" w:eastAsia="en-US"/>
              </w:rPr>
              <w:t xml:space="preserve">          </w:t>
            </w:r>
            <w:r>
              <w:rPr>
                <w:rFonts w:ascii="Arial" w:eastAsiaTheme="minorHAnsi" w:hAnsi="Arial" w:cs="Arial"/>
                <w:b/>
                <w:bCs/>
                <w:color w:val="000000"/>
                <w:sz w:val="16"/>
                <w:szCs w:val="16"/>
                <w:lang w:val="en-US" w:eastAsia="en-US"/>
              </w:rPr>
              <w:t xml:space="preserve">   Transferi za socijalnu zaštitu</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220,00 €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220,00 €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421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Prava iz oblasti socijalne zaštite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220,00 €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220,00 €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422</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Sredstva za tehnološke viškove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423</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6364" w:type="dxa"/>
            <w:gridSpan w:val="2"/>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Prava iz oblasti penzijskog i invalidskog osiguranja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424</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Ostala prava iz oblasti zdravstvene zaštite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425</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6364" w:type="dxa"/>
            <w:gridSpan w:val="2"/>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Ostala prava iz oblasti zdravstvenog osiguranja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43</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color w:val="000000"/>
                <w:sz w:val="16"/>
                <w:szCs w:val="16"/>
                <w:lang w:val="en-US" w:eastAsia="en-US"/>
              </w:rPr>
              <w:t xml:space="preserve">          </w:t>
            </w:r>
            <w:r>
              <w:rPr>
                <w:rFonts w:ascii="Arial" w:eastAsiaTheme="minorHAnsi" w:hAnsi="Arial" w:cs="Arial"/>
                <w:b/>
                <w:bCs/>
                <w:color w:val="000000"/>
                <w:sz w:val="16"/>
                <w:szCs w:val="16"/>
                <w:lang w:val="en-US" w:eastAsia="en-US"/>
              </w:rPr>
              <w:t xml:space="preserve">   Transferi instit., pojedincima, NVO i javnom sektoru</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330.592,00 €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176.025,45 €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314.515,45 €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431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4313</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Transferi institucijama kulture I sporta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144.650,00 €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17.900,00 €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140.828,53 €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431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4314</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Transferi nevladinim organizacijama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4.918,00 €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4.940,00 €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431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4315</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Transferi političkim partijama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11.142,00 €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8.007,45 €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10.160,92 €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431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4318</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Transferi pojedincima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1.200,00 €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1.200,00 €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1.200,00 €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431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4319</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Transferi ostalim institucijama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90.600,00 €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72.000,00 €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79.386,00 €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432</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4326</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Transferi JP Komunalno preduzeće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78.000,00 €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72.000,00 €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78.000,00 €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Transferi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44</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color w:val="000000"/>
                <w:sz w:val="16"/>
                <w:szCs w:val="16"/>
                <w:lang w:val="en-US" w:eastAsia="en-US"/>
              </w:rPr>
              <w:t xml:space="preserve">          </w:t>
            </w:r>
            <w:r>
              <w:rPr>
                <w:rFonts w:ascii="Arial" w:eastAsiaTheme="minorHAnsi" w:hAnsi="Arial" w:cs="Arial"/>
                <w:b/>
                <w:bCs/>
                <w:color w:val="000000"/>
                <w:sz w:val="16"/>
                <w:szCs w:val="16"/>
                <w:lang w:val="en-US" w:eastAsia="en-US"/>
              </w:rPr>
              <w:t xml:space="preserve">   Kapitalni izdaci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604.007,07 €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668.039,06 €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313.338,66 €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441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Kapitalni izdaci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604.007,07 €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668.039,06 €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313.338,66 €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45</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color w:val="000000"/>
                <w:sz w:val="16"/>
                <w:szCs w:val="16"/>
                <w:lang w:val="en-US" w:eastAsia="en-US"/>
              </w:rPr>
              <w:t xml:space="preserve">          </w:t>
            </w:r>
            <w:r>
              <w:rPr>
                <w:rFonts w:ascii="Arial" w:eastAsiaTheme="minorHAnsi" w:hAnsi="Arial" w:cs="Arial"/>
                <w:b/>
                <w:bCs/>
                <w:color w:val="000000"/>
                <w:sz w:val="16"/>
                <w:szCs w:val="16"/>
                <w:lang w:val="en-US" w:eastAsia="en-US"/>
              </w:rPr>
              <w:t xml:space="preserve">   Pozajmice i krediti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10.000,00 €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46</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462</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color w:val="000000"/>
                <w:sz w:val="16"/>
                <w:szCs w:val="16"/>
                <w:lang w:val="en-US" w:eastAsia="en-US"/>
              </w:rPr>
              <w:t xml:space="preserve">          </w:t>
            </w:r>
            <w:r>
              <w:rPr>
                <w:rFonts w:ascii="Arial" w:eastAsiaTheme="minorHAnsi" w:hAnsi="Arial" w:cs="Arial"/>
                <w:b/>
                <w:bCs/>
                <w:color w:val="000000"/>
                <w:sz w:val="16"/>
                <w:szCs w:val="16"/>
                <w:lang w:val="en-US" w:eastAsia="en-US"/>
              </w:rPr>
              <w:t xml:space="preserve">   Otplata garancija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46</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463</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color w:val="000000"/>
                <w:sz w:val="16"/>
                <w:szCs w:val="16"/>
                <w:lang w:val="en-US" w:eastAsia="en-US"/>
              </w:rPr>
              <w:t xml:space="preserve">          </w:t>
            </w:r>
            <w:r>
              <w:rPr>
                <w:rFonts w:ascii="Arial" w:eastAsiaTheme="minorHAnsi" w:hAnsi="Arial" w:cs="Arial"/>
                <w:b/>
                <w:bCs/>
                <w:color w:val="000000"/>
                <w:sz w:val="16"/>
                <w:szCs w:val="16"/>
                <w:lang w:val="en-US" w:eastAsia="en-US"/>
              </w:rPr>
              <w:t xml:space="preserve">   Otplata obaveza iz prethodnog perioda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27.328,21 €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23.497,45 €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23.381,11 €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47</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color w:val="000000"/>
                <w:sz w:val="16"/>
                <w:szCs w:val="16"/>
                <w:lang w:val="en-US" w:eastAsia="en-US"/>
              </w:rPr>
              <w:t xml:space="preserve">          </w:t>
            </w:r>
            <w:r>
              <w:rPr>
                <w:rFonts w:ascii="Arial" w:eastAsiaTheme="minorHAnsi" w:hAnsi="Arial" w:cs="Arial"/>
                <w:b/>
                <w:bCs/>
                <w:color w:val="000000"/>
                <w:sz w:val="16"/>
                <w:szCs w:val="16"/>
                <w:lang w:val="en-US" w:eastAsia="en-US"/>
              </w:rPr>
              <w:t xml:space="preserve">   Rezerve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53.496,00 €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25.169,00 €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35.544,16 €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Deficit</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Finansiranje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 xml:space="preserve">     Domaće finansiranje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75</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751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7511</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Pozajmice i krediti iz domaćih izvora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46</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461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4611</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Otplata dugova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62.201,00 €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62.201,00 €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62.201,00 €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 xml:space="preserve">     Inostrano finansiranje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Krediti i hartije od vrijednosti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75</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751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7512</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Pozajmice i krediti iz inostranih izvora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46</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461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4612</w:t>
            </w: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Otplata dugova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62.201,00 €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62.201,00 €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62.201,00 €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74</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741</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Donacije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154.165,69 €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123.944,00 €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183.373,10 €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72</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 xml:space="preserve">     Prihodi od prodaje imovine</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74</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742</w:t>
            </w: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color w:val="000000"/>
                <w:sz w:val="16"/>
                <w:szCs w:val="16"/>
                <w:lang w:val="en-US" w:eastAsia="en-US"/>
              </w:rPr>
            </w:pPr>
            <w:r>
              <w:rPr>
                <w:rFonts w:ascii="Arial" w:eastAsiaTheme="minorHAnsi" w:hAnsi="Arial" w:cs="Arial"/>
                <w:color w:val="000000"/>
                <w:sz w:val="16"/>
                <w:szCs w:val="16"/>
                <w:lang w:val="en-US" w:eastAsia="en-US"/>
              </w:rPr>
              <w:t xml:space="preserve">     Transferi</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734.760,00 €</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794.399,46 €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699.916,90 €</w:t>
            </w:r>
          </w:p>
        </w:tc>
      </w:tr>
      <w:tr w:rsidR="004F3CF6" w:rsidTr="004F3CF6">
        <w:trPr>
          <w:trHeight w:val="245"/>
        </w:trPr>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b/>
                <w:bCs/>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5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16"/>
                <w:szCs w:val="16"/>
                <w:lang w:val="en-US" w:eastAsia="en-US"/>
              </w:rPr>
            </w:pPr>
          </w:p>
        </w:tc>
        <w:tc>
          <w:tcPr>
            <w:tcW w:w="4864"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rPr>
                <w:rFonts w:ascii="Arial" w:eastAsiaTheme="minorHAnsi" w:hAnsi="Arial" w:cs="Arial"/>
                <w:b/>
                <w:bCs/>
                <w:color w:val="000000"/>
                <w:sz w:val="16"/>
                <w:szCs w:val="16"/>
                <w:lang w:val="en-US" w:eastAsia="en-US"/>
              </w:rPr>
            </w:pPr>
            <w:r>
              <w:rPr>
                <w:rFonts w:ascii="Arial" w:eastAsiaTheme="minorHAnsi" w:hAnsi="Arial" w:cs="Arial"/>
                <w:b/>
                <w:bCs/>
                <w:color w:val="000000"/>
                <w:sz w:val="16"/>
                <w:szCs w:val="16"/>
                <w:lang w:val="en-US" w:eastAsia="en-US"/>
              </w:rPr>
              <w:t xml:space="preserve">     Povećanje / smanjenje depozita</w:t>
            </w: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503.707,54 €</w:t>
            </w:r>
          </w:p>
        </w:tc>
        <w:tc>
          <w:tcPr>
            <w:tcW w:w="1591" w:type="dxa"/>
            <w:tcBorders>
              <w:top w:val="single" w:sz="6" w:space="0" w:color="auto"/>
              <w:left w:val="single" w:sz="6" w:space="0" w:color="auto"/>
              <w:bottom w:val="single" w:sz="6" w:space="0" w:color="auto"/>
              <w:right w:val="single" w:sz="6" w:space="0" w:color="auto"/>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311.937,42 €</w:t>
            </w:r>
          </w:p>
        </w:tc>
      </w:tr>
      <w:tr w:rsidR="004F3CF6" w:rsidTr="004F3CF6">
        <w:trPr>
          <w:trHeight w:val="245"/>
        </w:trPr>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864"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3000" w:type="dxa"/>
            <w:gridSpan w:val="2"/>
            <w:tcBorders>
              <w:top w:val="nil"/>
              <w:left w:val="nil"/>
              <w:bottom w:val="nil"/>
              <w:right w:val="nil"/>
            </w:tcBorders>
          </w:tcPr>
          <w:p w:rsidR="004F3CF6" w:rsidRDefault="004F3CF6">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 xml:space="preserve">                                  </w:t>
            </w:r>
          </w:p>
        </w:tc>
        <w:tc>
          <w:tcPr>
            <w:tcW w:w="1591"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864"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864"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nil"/>
              <w:left w:val="nil"/>
              <w:bottom w:val="nil"/>
              <w:right w:val="nil"/>
            </w:tcBorders>
          </w:tcPr>
          <w:p w:rsidR="004F3CF6" w:rsidRDefault="004F3CF6">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PREDSJEDNIK</w:t>
            </w:r>
          </w:p>
        </w:tc>
        <w:tc>
          <w:tcPr>
            <w:tcW w:w="1591" w:type="dxa"/>
            <w:tcBorders>
              <w:top w:val="nil"/>
              <w:left w:val="nil"/>
              <w:bottom w:val="nil"/>
              <w:right w:val="nil"/>
            </w:tcBorders>
          </w:tcPr>
          <w:p w:rsidR="004F3CF6" w:rsidRDefault="004F3CF6">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OPŠTINE</w:t>
            </w:r>
          </w:p>
        </w:tc>
      </w:tr>
      <w:tr w:rsidR="004F3CF6" w:rsidTr="004F3CF6">
        <w:trPr>
          <w:trHeight w:val="245"/>
        </w:trPr>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864"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5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864"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nil"/>
              <w:left w:val="nil"/>
              <w:bottom w:val="nil"/>
              <w:right w:val="nil"/>
            </w:tcBorders>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r w:rsidR="004F3CF6" w:rsidTr="004F3CF6">
        <w:trPr>
          <w:trHeight w:val="245"/>
        </w:trPr>
        <w:tc>
          <w:tcPr>
            <w:tcW w:w="450" w:type="dxa"/>
            <w:tcBorders>
              <w:top w:val="nil"/>
              <w:left w:val="nil"/>
              <w:bottom w:val="nil"/>
              <w:right w:val="nil"/>
            </w:tcBorders>
            <w:shd w:val="solid" w:color="A0A0A0" w:fill="000000"/>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50" w:type="dxa"/>
            <w:tcBorders>
              <w:top w:val="nil"/>
              <w:left w:val="nil"/>
              <w:bottom w:val="nil"/>
              <w:right w:val="nil"/>
            </w:tcBorders>
            <w:shd w:val="solid" w:color="A0A0A0" w:fill="000000"/>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50" w:type="dxa"/>
            <w:tcBorders>
              <w:top w:val="nil"/>
              <w:left w:val="nil"/>
              <w:bottom w:val="nil"/>
              <w:right w:val="nil"/>
            </w:tcBorders>
            <w:shd w:val="solid" w:color="A0A0A0" w:fill="000000"/>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4864" w:type="dxa"/>
            <w:tcBorders>
              <w:top w:val="nil"/>
              <w:left w:val="nil"/>
              <w:bottom w:val="nil"/>
              <w:right w:val="nil"/>
            </w:tcBorders>
            <w:shd w:val="solid" w:color="A0A0A0" w:fill="000000"/>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nil"/>
              <w:left w:val="nil"/>
              <w:bottom w:val="nil"/>
              <w:right w:val="nil"/>
            </w:tcBorders>
            <w:shd w:val="solid" w:color="A0A0A0" w:fill="000000"/>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00" w:type="dxa"/>
            <w:tcBorders>
              <w:top w:val="nil"/>
              <w:left w:val="nil"/>
              <w:bottom w:val="nil"/>
              <w:right w:val="nil"/>
            </w:tcBorders>
            <w:shd w:val="solid" w:color="A0A0A0" w:fill="000000"/>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c>
          <w:tcPr>
            <w:tcW w:w="1591" w:type="dxa"/>
            <w:tcBorders>
              <w:top w:val="nil"/>
              <w:left w:val="nil"/>
              <w:bottom w:val="nil"/>
              <w:right w:val="nil"/>
            </w:tcBorders>
            <w:shd w:val="solid" w:color="A0A0A0" w:fill="000000"/>
          </w:tcPr>
          <w:p w:rsidR="004F3CF6" w:rsidRDefault="004F3CF6">
            <w:pPr>
              <w:autoSpaceDE w:val="0"/>
              <w:autoSpaceDN w:val="0"/>
              <w:adjustRightInd w:val="0"/>
              <w:jc w:val="right"/>
              <w:rPr>
                <w:rFonts w:ascii="Arial" w:eastAsiaTheme="minorHAnsi" w:hAnsi="Arial" w:cs="Arial"/>
                <w:color w:val="000000"/>
                <w:sz w:val="20"/>
                <w:szCs w:val="20"/>
                <w:lang w:val="en-US" w:eastAsia="en-US"/>
              </w:rPr>
            </w:pPr>
          </w:p>
        </w:tc>
      </w:tr>
    </w:tbl>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ind w:left="360"/>
        <w:rPr>
          <w:rFonts w:ascii="Microsoft Sans Serif" w:hAnsi="Microsoft Sans Serif" w:cs="Microsoft Sans Serif"/>
          <w:b/>
        </w:rPr>
        <w:sectPr w:rsidR="00310334" w:rsidSect="004F3CF6">
          <w:pgSz w:w="11906" w:h="16838"/>
          <w:pgMar w:top="1138" w:right="576" w:bottom="1138" w:left="432" w:header="706" w:footer="706" w:gutter="0"/>
          <w:cols w:space="720"/>
        </w:sectPr>
      </w:pPr>
    </w:p>
    <w:p w:rsidR="00310334" w:rsidRDefault="00310334" w:rsidP="00310334">
      <w:pPr>
        <w:ind w:left="360"/>
        <w:rPr>
          <w:rFonts w:ascii="Microsoft Sans Serif" w:hAnsi="Microsoft Sans Serif" w:cs="Microsoft Sans Serif"/>
          <w:b/>
          <w:sz w:val="36"/>
          <w:szCs w:val="36"/>
        </w:rPr>
      </w:pPr>
      <w:r>
        <w:rPr>
          <w:rFonts w:ascii="Microsoft Sans Serif" w:hAnsi="Microsoft Sans Serif" w:cs="Microsoft Sans Serif"/>
          <w:b/>
          <w:sz w:val="36"/>
          <w:szCs w:val="36"/>
        </w:rPr>
        <w:lastRenderedPageBreak/>
        <w:t>PREDMET,CILJ I OBIM REVIZIJE ZAVRŠNOG RAČUNA OPŠTINE  ANDRIJEVICA ZA 201</w:t>
      </w:r>
      <w:r w:rsidR="006D01DF">
        <w:rPr>
          <w:rFonts w:ascii="Microsoft Sans Serif" w:hAnsi="Microsoft Sans Serif" w:cs="Microsoft Sans Serif"/>
          <w:b/>
          <w:sz w:val="36"/>
          <w:szCs w:val="36"/>
        </w:rPr>
        <w:t>3</w:t>
      </w:r>
      <w:r>
        <w:rPr>
          <w:rFonts w:ascii="Microsoft Sans Serif" w:hAnsi="Microsoft Sans Serif" w:cs="Microsoft Sans Serif"/>
          <w:b/>
          <w:sz w:val="36"/>
          <w:szCs w:val="36"/>
        </w:rPr>
        <w:t xml:space="preserve"> GODINU</w:t>
      </w: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sz w:val="32"/>
          <w:szCs w:val="32"/>
        </w:rPr>
      </w:pPr>
    </w:p>
    <w:p w:rsidR="00310334" w:rsidRDefault="00310334" w:rsidP="00310334">
      <w:pPr>
        <w:rPr>
          <w:rFonts w:ascii="Microsoft Sans Serif" w:hAnsi="Microsoft Sans Serif" w:cs="Microsoft Sans Serif"/>
          <w:sz w:val="32"/>
          <w:szCs w:val="32"/>
        </w:rPr>
      </w:pPr>
      <w:r>
        <w:rPr>
          <w:rFonts w:ascii="Microsoft Sans Serif" w:hAnsi="Microsoft Sans Serif" w:cs="Microsoft Sans Serif"/>
          <w:sz w:val="32"/>
          <w:szCs w:val="32"/>
        </w:rPr>
        <w:t>1. Funkcija i organizacija :</w:t>
      </w:r>
    </w:p>
    <w:p w:rsidR="00310334" w:rsidRDefault="00310334" w:rsidP="00310334">
      <w:pPr>
        <w:rPr>
          <w:rFonts w:ascii="Microsoft Sans Serif" w:hAnsi="Microsoft Sans Serif" w:cs="Microsoft Sans Serif"/>
        </w:rPr>
      </w:pPr>
      <w:r>
        <w:rPr>
          <w:rFonts w:ascii="Microsoft Sans Serif" w:hAnsi="Microsoft Sans Serif" w:cs="Microsoft Sans Serif"/>
        </w:rPr>
        <w:t>Skupština Opštine Andrijevica je pravno lice u kome se vrše određeni poslovi Lokalne uprave u skladu sa Ustavom i Zakonima i odlukama koje sama donosi.</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Svoje aktivnosti Opština Andrijevica ostvarivala je preko organa Lokalne uprave koji su osnovani kao Sekretarijat i Službe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Poslovi računovodstva i finansija u 201</w:t>
      </w:r>
      <w:r w:rsidR="00C37A4C">
        <w:rPr>
          <w:rFonts w:ascii="Microsoft Sans Serif" w:hAnsi="Microsoft Sans Serif" w:cs="Microsoft Sans Serif"/>
        </w:rPr>
        <w:t>3</w:t>
      </w:r>
      <w:r>
        <w:rPr>
          <w:rFonts w:ascii="Microsoft Sans Serif" w:hAnsi="Microsoft Sans Serif" w:cs="Microsoft Sans Serif"/>
        </w:rPr>
        <w:t xml:space="preserve"> godini obavljani su u okviru Službe za finansije i lokalne prihode .</w:t>
      </w:r>
    </w:p>
    <w:p w:rsidR="00310334" w:rsidRDefault="00310334" w:rsidP="00310334">
      <w:pPr>
        <w:rPr>
          <w:rFonts w:ascii="Microsoft Sans Serif" w:hAnsi="Microsoft Sans Serif" w:cs="Microsoft Sans Serif"/>
          <w:b/>
        </w:rPr>
      </w:pPr>
      <w:r>
        <w:rPr>
          <w:rFonts w:ascii="Microsoft Sans Serif" w:hAnsi="Microsoft Sans Serif" w:cs="Microsoft Sans Serif"/>
          <w:b/>
        </w:rPr>
        <w:t xml:space="preserve">        </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Sve finansijske transakcije evidentirane su u skladu sa ekonomskom, funkcionalnom i organizacionom klasifikacijom.</w:t>
      </w:r>
    </w:p>
    <w:p w:rsidR="00310334" w:rsidRDefault="00310334" w:rsidP="00310334">
      <w:pPr>
        <w:rPr>
          <w:rFonts w:ascii="Microsoft Sans Serif" w:hAnsi="Microsoft Sans Serif" w:cs="Microsoft Sans Serif"/>
        </w:rPr>
      </w:pPr>
      <w:r>
        <w:rPr>
          <w:rFonts w:ascii="Microsoft Sans Serif" w:hAnsi="Microsoft Sans Serif" w:cs="Microsoft Sans Serif"/>
        </w:rPr>
        <w:t>Poslove kontrole, utvrđivanja i uplate zajedničkih prihoda Opštine Andrijevica obavlja Poreska Uprava , a u skladu sa Zakonom o kontroli , utvrđivanju i uplati javnih prihoda.</w:t>
      </w:r>
    </w:p>
    <w:p w:rsidR="00310334" w:rsidRDefault="00310334" w:rsidP="00310334">
      <w:pPr>
        <w:rPr>
          <w:rFonts w:ascii="Microsoft Sans Serif" w:hAnsi="Microsoft Sans Serif" w:cs="Microsoft Sans Serif"/>
        </w:rPr>
      </w:pPr>
      <w:r>
        <w:rPr>
          <w:rFonts w:ascii="Microsoft Sans Serif" w:hAnsi="Microsoft Sans Serif" w:cs="Microsoft Sans Serif"/>
        </w:rPr>
        <w:t>U Opštini Andrijevica kontrola rasporeda sredstava se obavlja tako što dokumentacija na osnovu koje se vrši raspored sredstava, svakodnevno prolazi kroz uspostavljenu proceduru kontrole od strane ovlašćenih lica u Organima uprave  i Predsjednika Opštine.</w:t>
      </w:r>
    </w:p>
    <w:p w:rsidR="00310334" w:rsidRPr="00C37A4C" w:rsidRDefault="00310334" w:rsidP="00310334">
      <w:pPr>
        <w:rPr>
          <w:rFonts w:ascii="Microsoft Sans Serif" w:hAnsi="Microsoft Sans Serif" w:cs="Microsoft Sans Serif"/>
          <w:b/>
        </w:rPr>
      </w:pPr>
      <w:r w:rsidRPr="00C37A4C">
        <w:rPr>
          <w:rFonts w:ascii="Microsoft Sans Serif" w:hAnsi="Microsoft Sans Serif" w:cs="Microsoft Sans Serif"/>
          <w:b/>
        </w:rPr>
        <w:t>U 201</w:t>
      </w:r>
      <w:r w:rsidR="00C37A4C" w:rsidRPr="00C37A4C">
        <w:rPr>
          <w:rFonts w:ascii="Microsoft Sans Serif" w:hAnsi="Microsoft Sans Serif" w:cs="Microsoft Sans Serif"/>
          <w:b/>
        </w:rPr>
        <w:t>3</w:t>
      </w:r>
      <w:r w:rsidRPr="00C37A4C">
        <w:rPr>
          <w:rFonts w:ascii="Microsoft Sans Serif" w:hAnsi="Microsoft Sans Serif" w:cs="Microsoft Sans Serif"/>
          <w:b/>
        </w:rPr>
        <w:t xml:space="preserve"> godini Opština Andrijevica je zapošljavala  </w:t>
      </w:r>
      <w:r w:rsidR="00E67854">
        <w:rPr>
          <w:rFonts w:ascii="Microsoft Sans Serif" w:hAnsi="Microsoft Sans Serif" w:cs="Microsoft Sans Serif"/>
          <w:b/>
        </w:rPr>
        <w:t>38</w:t>
      </w:r>
      <w:r w:rsidRPr="00C37A4C">
        <w:rPr>
          <w:rFonts w:ascii="Microsoft Sans Serif" w:hAnsi="Microsoft Sans Serif" w:cs="Microsoft Sans Serif"/>
          <w:b/>
        </w:rPr>
        <w:t xml:space="preserve"> radnika.</w:t>
      </w:r>
    </w:p>
    <w:p w:rsidR="00310334" w:rsidRPr="00C37A4C"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rPr>
      </w:pPr>
      <w:r>
        <w:rPr>
          <w:rFonts w:ascii="Microsoft Sans Serif" w:hAnsi="Microsoft Sans Serif" w:cs="Microsoft Sans Serif"/>
        </w:rPr>
        <w:t>2. Završni račun i Odluku o Budžetu Opštine Andrijevica za kalendarsku godinu donosi Skupština Opštine . Primici i izdaci Budžeta moraju biti uravnoteženi . Budžet se sastoji iz opšteg i posebnog dijela.</w:t>
      </w:r>
    </w:p>
    <w:p w:rsidR="00310334" w:rsidRDefault="00310334" w:rsidP="00310334">
      <w:pPr>
        <w:rPr>
          <w:rFonts w:ascii="Microsoft Sans Serif" w:hAnsi="Microsoft Sans Serif" w:cs="Microsoft Sans Serif"/>
        </w:rPr>
      </w:pPr>
      <w:r>
        <w:rPr>
          <w:rFonts w:ascii="Microsoft Sans Serif" w:hAnsi="Microsoft Sans Serif" w:cs="Microsoft Sans Serif"/>
        </w:rPr>
        <w:t>Opšti dio Budžeta sadrži : ukupan iznos primitaka , ukupan iznos izdataka iskazanih po ekonomskoj i funkcionalnoj klasifikaciji za tekući period , kao i tekuću i stalnu budžetsku rezervu.</w:t>
      </w:r>
    </w:p>
    <w:p w:rsidR="00310334" w:rsidRDefault="00310334" w:rsidP="00310334">
      <w:pPr>
        <w:rPr>
          <w:rFonts w:ascii="Microsoft Sans Serif" w:hAnsi="Microsoft Sans Serif" w:cs="Microsoft Sans Serif"/>
        </w:rPr>
      </w:pPr>
      <w:r>
        <w:rPr>
          <w:rFonts w:ascii="Microsoft Sans Serif" w:hAnsi="Microsoft Sans Serif" w:cs="Microsoft Sans Serif"/>
        </w:rPr>
        <w:t>Posebni dio sadrži izdatke potrošačkih jedinica po programima i podprogramima sa detaljnim rasporedom po bližim namjenama.</w:t>
      </w:r>
    </w:p>
    <w:p w:rsidR="00310334" w:rsidRDefault="00310334" w:rsidP="00310334">
      <w:pPr>
        <w:rPr>
          <w:rFonts w:ascii="Microsoft Sans Serif" w:hAnsi="Microsoft Sans Serif" w:cs="Microsoft Sans Serif"/>
        </w:rPr>
      </w:pPr>
      <w:r>
        <w:rPr>
          <w:rFonts w:ascii="Microsoft Sans Serif" w:hAnsi="Microsoft Sans Serif" w:cs="Microsoft Sans Serif"/>
        </w:rPr>
        <w:t>Sredstva odobrena potrošačkim jedinicama mogu se koristiti do 31.12. tekuće godine.</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Po isteku godine za koju je Budžet donesen sastavlja se Završni račun Budžeta.</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U skladu sa Članom 55. Zakona o finansiranju Lokalne samouprave (sl.l.RCG br.42/03, 44/03 , 5/08 , 51/08  i  74/010) a u skladu sa revizijskim standardima Međunarodne Organizacije Vrhovnih Revizorskih Institucija- INTOSAI izvršena je revizija Završnog računa Budžeta Opštine Andrijevica za 201</w:t>
      </w:r>
      <w:r w:rsidR="00E67854">
        <w:rPr>
          <w:rFonts w:ascii="Microsoft Sans Serif" w:hAnsi="Microsoft Sans Serif" w:cs="Microsoft Sans Serif"/>
        </w:rPr>
        <w:t>3</w:t>
      </w:r>
      <w:r>
        <w:rPr>
          <w:rFonts w:ascii="Microsoft Sans Serif" w:hAnsi="Microsoft Sans Serif" w:cs="Microsoft Sans Serif"/>
        </w:rPr>
        <w:t xml:space="preserve"> godinu.</w:t>
      </w:r>
    </w:p>
    <w:p w:rsidR="00310334" w:rsidRDefault="00310334" w:rsidP="00310334">
      <w:pPr>
        <w:rPr>
          <w:rFonts w:ascii="Microsoft Sans Serif" w:hAnsi="Microsoft Sans Serif" w:cs="Microsoft Sans Serif"/>
        </w:rPr>
      </w:pPr>
      <w:r>
        <w:rPr>
          <w:rFonts w:ascii="Microsoft Sans Serif" w:hAnsi="Microsoft Sans Serif" w:cs="Microsoft Sans Serif"/>
        </w:rPr>
        <w:t>Revizija se vrši radi obezbeđivanja bitnih informacija o upravljanju Budžetom, imovinom i ekonomskim poslovima, zakonitog postupanja od strane subjekta revizije, unapređivanja njegove sposobnosti za uspješno ostvarivanje zadataka i prevencije pogrešnog postupanja.</w:t>
      </w:r>
    </w:p>
    <w:p w:rsidR="00310334" w:rsidRDefault="00310334" w:rsidP="00310334">
      <w:pPr>
        <w:rPr>
          <w:rFonts w:ascii="Microsoft Sans Serif" w:hAnsi="Microsoft Sans Serif" w:cs="Microsoft Sans Serif"/>
        </w:rPr>
      </w:pPr>
      <w:r>
        <w:rPr>
          <w:rFonts w:ascii="Microsoft Sans Serif" w:hAnsi="Microsoft Sans Serif" w:cs="Microsoft Sans Serif"/>
        </w:rPr>
        <w:t>Zadatak revizije je ispitivanje pravilnosti , efektivnosti i efikasnosti poslovanja subjekta revizije.</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Ispitivanje pravilnosti obuhvata kontrolu usklađenosti poslovanja sa propisima i opštim standardima prikupljanja Javnih prihoda , finansiranje rashoda , raspolaganje i upravljanje imovinom, izvršavanje obaveza, knjiženja i dokumentovanja prihoda i rashoda, imovine i upravljanja ekonomskim poslovima.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lastRenderedPageBreak/>
        <w:t>Osnovni cilj revizije je prikupljanje u dovoljnoj mjeri adekvatnih dokaza na bazi kojih se može izraziti mišljenje koje se odnosi na pravilnost rada odgovornih lica kod subjekta revizije, objektivnost prikazanih prihoda i rashoda u predlogu Završnog računa Budžeta Opštine Andrijevica za 201</w:t>
      </w:r>
      <w:r w:rsidR="00C37A4C">
        <w:rPr>
          <w:rFonts w:ascii="Microsoft Sans Serif" w:hAnsi="Microsoft Sans Serif" w:cs="Microsoft Sans Serif"/>
        </w:rPr>
        <w:t>3</w:t>
      </w:r>
      <w:r>
        <w:rPr>
          <w:rFonts w:ascii="Microsoft Sans Serif" w:hAnsi="Microsoft Sans Serif" w:cs="Microsoft Sans Serif"/>
        </w:rPr>
        <w:t xml:space="preserve"> godinu.</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Predmet revizije je Završni račun Budžeta Opštine Andrijevica za 201</w:t>
      </w:r>
      <w:r w:rsidR="00C37A4C">
        <w:rPr>
          <w:rFonts w:ascii="Microsoft Sans Serif" w:hAnsi="Microsoft Sans Serif" w:cs="Microsoft Sans Serif"/>
        </w:rPr>
        <w:t>3</w:t>
      </w:r>
      <w:r>
        <w:rPr>
          <w:rFonts w:ascii="Microsoft Sans Serif" w:hAnsi="Microsoft Sans Serif" w:cs="Microsoft Sans Serif"/>
        </w:rPr>
        <w:t xml:space="preserve"> godinu koji sadrži sledeće finansijske iskaze:  </w:t>
      </w:r>
    </w:p>
    <w:p w:rsidR="00310334" w:rsidRDefault="00310334" w:rsidP="00310334">
      <w:pPr>
        <w:rPr>
          <w:rFonts w:ascii="Microsoft Sans Serif" w:hAnsi="Microsoft Sans Serif" w:cs="Microsoft Sans Serif"/>
        </w:rPr>
      </w:pP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Bilans stanja</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Bilans prihoda i rashoda</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Izvještaj o kapitalnim rashodima i finansiranju</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Izvještaji o novčanim tokovima</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Izvještaj o izvršenju Budžeta sačinjen tako da prikazuje razliku između odobrenih sredstava i izvršenja</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Objašnjenje većih odstupanja između odobrenih sredstava i izvršenja</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Izvještaj o primljenim donacijama i kreditima domaćim i inostranim i izvršenim otplatama dugova</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Izvještaj o korišćenju sredstava iz tekuće i stalne budžetske rezerve</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Izvještaj o garancijama datim u toku fiskalne godine</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rPr>
          <w:rFonts w:ascii="Microsoft Sans Serif" w:hAnsi="Microsoft Sans Serif" w:cs="Microsoft Sans Serif"/>
        </w:rPr>
      </w:pPr>
      <w:r>
        <w:rPr>
          <w:rFonts w:ascii="Microsoft Sans Serif" w:hAnsi="Microsoft Sans Serif" w:cs="Microsoft Sans Serif"/>
        </w:rPr>
        <w:t>U skladu sa Međunarodnom Revizorskim Standardima revizija je planirana kako bi se prikupilo dovoljno revizijskih dokaza na osnovu kojih se može donijeti mišljenje o organizaciji , funkcionisanju sistema internih kontrola, kao i o izvršenju Budžeta Opštine za 201</w:t>
      </w:r>
      <w:r w:rsidR="00C37A4C">
        <w:rPr>
          <w:rFonts w:ascii="Microsoft Sans Serif" w:hAnsi="Microsoft Sans Serif" w:cs="Microsoft Sans Serif"/>
        </w:rPr>
        <w:t>3</w:t>
      </w:r>
      <w:r>
        <w:rPr>
          <w:rFonts w:ascii="Microsoft Sans Serif" w:hAnsi="Microsoft Sans Serif" w:cs="Microsoft Sans Serif"/>
        </w:rPr>
        <w:t xml:space="preserve"> godinu, finansijskih transakcija kao i njihovu dokumentacionu osnovu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U postupku vršenja revizije korišćena je metoda prikupljana dokaza putem revizijskog uzorka , a na osnovu kojih revizor izražava mišljenje o istinitosti i objektivnosti podataka datih u predlogu Završnog računa Budžeta Opštine Andrijevica za 201</w:t>
      </w:r>
      <w:r w:rsidR="00C37A4C">
        <w:rPr>
          <w:rFonts w:ascii="Microsoft Sans Serif" w:hAnsi="Microsoft Sans Serif" w:cs="Microsoft Sans Serif"/>
        </w:rPr>
        <w:t>3</w:t>
      </w:r>
      <w:r>
        <w:rPr>
          <w:rFonts w:ascii="Microsoft Sans Serif" w:hAnsi="Microsoft Sans Serif" w:cs="Microsoft Sans Serif"/>
        </w:rPr>
        <w:t xml:space="preserve"> godinu.</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rPr>
          <w:rFonts w:ascii="Microsoft Sans Serif" w:hAnsi="Microsoft Sans Serif" w:cs="Microsoft Sans Serif"/>
          <w:sz w:val="36"/>
          <w:szCs w:val="36"/>
        </w:rPr>
      </w:pPr>
    </w:p>
    <w:p w:rsidR="00310334" w:rsidRDefault="00310334" w:rsidP="00310334">
      <w:pPr>
        <w:rPr>
          <w:rFonts w:ascii="Microsoft Sans Serif" w:hAnsi="Microsoft Sans Serif" w:cs="Microsoft Sans Serif"/>
          <w:sz w:val="32"/>
          <w:szCs w:val="32"/>
        </w:rPr>
      </w:pPr>
      <w:r>
        <w:rPr>
          <w:rFonts w:ascii="Microsoft Sans Serif" w:hAnsi="Microsoft Sans Serif" w:cs="Microsoft Sans Serif"/>
          <w:sz w:val="32"/>
          <w:szCs w:val="32"/>
        </w:rPr>
        <w:t>3. Planirani i ostvareni prihodi i rashodi za 201</w:t>
      </w:r>
      <w:r w:rsidR="00C37A4C">
        <w:rPr>
          <w:rFonts w:ascii="Microsoft Sans Serif" w:hAnsi="Microsoft Sans Serif" w:cs="Microsoft Sans Serif"/>
          <w:sz w:val="32"/>
          <w:szCs w:val="32"/>
        </w:rPr>
        <w:t>3</w:t>
      </w:r>
      <w:r>
        <w:rPr>
          <w:rFonts w:ascii="Microsoft Sans Serif" w:hAnsi="Microsoft Sans Serif" w:cs="Microsoft Sans Serif"/>
          <w:sz w:val="32"/>
          <w:szCs w:val="32"/>
        </w:rPr>
        <w:t xml:space="preserve"> godinu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Skupština Opštine Andrijevica je  dana  </w:t>
      </w:r>
      <w:r w:rsidR="00E67854">
        <w:rPr>
          <w:rFonts w:ascii="Microsoft Sans Serif" w:hAnsi="Microsoft Sans Serif" w:cs="Microsoft Sans Serif"/>
        </w:rPr>
        <w:t>26.</w:t>
      </w:r>
      <w:r>
        <w:rPr>
          <w:rFonts w:ascii="Microsoft Sans Serif" w:hAnsi="Microsoft Sans Serif" w:cs="Microsoft Sans Serif"/>
        </w:rPr>
        <w:t>03.201</w:t>
      </w:r>
      <w:r w:rsidR="00E67854">
        <w:rPr>
          <w:rFonts w:ascii="Microsoft Sans Serif" w:hAnsi="Microsoft Sans Serif" w:cs="Microsoft Sans Serif"/>
        </w:rPr>
        <w:t>3</w:t>
      </w:r>
      <w:r>
        <w:rPr>
          <w:rFonts w:ascii="Microsoft Sans Serif" w:hAnsi="Microsoft Sans Serif" w:cs="Microsoft Sans Serif"/>
        </w:rPr>
        <w:t xml:space="preserve"> godine donijela Odluku o Budžetu Opštine Andrijevica za 201</w:t>
      </w:r>
      <w:r w:rsidR="00FF276F">
        <w:rPr>
          <w:rFonts w:ascii="Microsoft Sans Serif" w:hAnsi="Microsoft Sans Serif" w:cs="Microsoft Sans Serif"/>
        </w:rPr>
        <w:t>3</w:t>
      </w:r>
      <w:r>
        <w:rPr>
          <w:rFonts w:ascii="Microsoft Sans Serif" w:hAnsi="Microsoft Sans Serif" w:cs="Microsoft Sans Serif"/>
        </w:rPr>
        <w:t xml:space="preserve"> godinu, a koja je objavljena u Sl.l. CG br. 1</w:t>
      </w:r>
      <w:r w:rsidR="00E67854">
        <w:rPr>
          <w:rFonts w:ascii="Microsoft Sans Serif" w:hAnsi="Microsoft Sans Serif" w:cs="Microsoft Sans Serif"/>
        </w:rPr>
        <w:t>2</w:t>
      </w:r>
      <w:r>
        <w:rPr>
          <w:rFonts w:ascii="Microsoft Sans Serif" w:hAnsi="Microsoft Sans Serif" w:cs="Microsoft Sans Serif"/>
        </w:rPr>
        <w:t>/201</w:t>
      </w:r>
      <w:r w:rsidR="00E67854">
        <w:rPr>
          <w:rFonts w:ascii="Microsoft Sans Serif" w:hAnsi="Microsoft Sans Serif" w:cs="Microsoft Sans Serif"/>
        </w:rPr>
        <w:t>3</w:t>
      </w:r>
      <w:r>
        <w:rPr>
          <w:rFonts w:ascii="Microsoft Sans Serif" w:hAnsi="Microsoft Sans Serif" w:cs="Microsoft Sans Serif"/>
        </w:rPr>
        <w:t xml:space="preserve"> – Opštinski propisi .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Skupština Opštine Andrijevica je  dana  </w:t>
      </w:r>
      <w:r w:rsidR="00E67854">
        <w:rPr>
          <w:rFonts w:ascii="Microsoft Sans Serif" w:hAnsi="Microsoft Sans Serif" w:cs="Microsoft Sans Serif"/>
        </w:rPr>
        <w:t>01.07.2013</w:t>
      </w:r>
      <w:r>
        <w:rPr>
          <w:rFonts w:ascii="Microsoft Sans Serif" w:hAnsi="Microsoft Sans Serif" w:cs="Microsoft Sans Serif"/>
        </w:rPr>
        <w:t xml:space="preserve"> godine donijela Odluku o   izmjeni i dopuni Budžetu Opštine Andrijevica za 201</w:t>
      </w:r>
      <w:r w:rsidR="00E67854">
        <w:rPr>
          <w:rFonts w:ascii="Microsoft Sans Serif" w:hAnsi="Microsoft Sans Serif" w:cs="Microsoft Sans Serif"/>
        </w:rPr>
        <w:t>3</w:t>
      </w:r>
      <w:r>
        <w:rPr>
          <w:rFonts w:ascii="Microsoft Sans Serif" w:hAnsi="Microsoft Sans Serif" w:cs="Microsoft Sans Serif"/>
        </w:rPr>
        <w:t xml:space="preserve"> godinu, a koja je objavljena u Sl.l. CG br. </w:t>
      </w:r>
      <w:r w:rsidR="00E67854">
        <w:rPr>
          <w:rFonts w:ascii="Microsoft Sans Serif" w:hAnsi="Microsoft Sans Serif" w:cs="Microsoft Sans Serif"/>
        </w:rPr>
        <w:t>21</w:t>
      </w:r>
      <w:r>
        <w:rPr>
          <w:rFonts w:ascii="Microsoft Sans Serif" w:hAnsi="Microsoft Sans Serif" w:cs="Microsoft Sans Serif"/>
        </w:rPr>
        <w:t xml:space="preserve">/2013 – Opštinski propisi .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U predlogu Završnog računa Budžeta Opštine Andrijevica za 201</w:t>
      </w:r>
      <w:r w:rsidR="00E67854">
        <w:rPr>
          <w:rFonts w:ascii="Microsoft Sans Serif" w:hAnsi="Microsoft Sans Serif" w:cs="Microsoft Sans Serif"/>
        </w:rPr>
        <w:t>3</w:t>
      </w:r>
      <w:r>
        <w:rPr>
          <w:rFonts w:ascii="Microsoft Sans Serif" w:hAnsi="Microsoft Sans Serif" w:cs="Microsoft Sans Serif"/>
        </w:rPr>
        <w:t xml:space="preserve"> godinu prezentira</w:t>
      </w:r>
      <w:r w:rsidR="00E67854">
        <w:rPr>
          <w:rFonts w:ascii="Microsoft Sans Serif" w:hAnsi="Microsoft Sans Serif" w:cs="Microsoft Sans Serif"/>
        </w:rPr>
        <w:t>no je sledeće izvršenje Budžeta:</w:t>
      </w:r>
    </w:p>
    <w:p w:rsidR="00E67854" w:rsidRDefault="00E67854" w:rsidP="00310334">
      <w:pPr>
        <w:rPr>
          <w:rFonts w:ascii="Microsoft Sans Serif" w:hAnsi="Microsoft Sans Serif" w:cs="Microsoft Sans Serif"/>
        </w:rPr>
      </w:pPr>
    </w:p>
    <w:p w:rsidR="00E67854" w:rsidRDefault="00E67854" w:rsidP="00310334">
      <w:pPr>
        <w:rPr>
          <w:rFonts w:ascii="Microsoft Sans Serif" w:hAnsi="Microsoft Sans Serif" w:cs="Microsoft Sans Serif"/>
        </w:rPr>
      </w:pPr>
    </w:p>
    <w:p w:rsidR="00E67854" w:rsidRDefault="00E67854" w:rsidP="00310334">
      <w:pPr>
        <w:rPr>
          <w:rFonts w:ascii="Microsoft Sans Serif" w:hAnsi="Microsoft Sans Serif" w:cs="Microsoft Sans Serif"/>
        </w:rPr>
      </w:pPr>
    </w:p>
    <w:p w:rsidR="00E67854" w:rsidRDefault="00E67854" w:rsidP="00310334">
      <w:pPr>
        <w:rPr>
          <w:rFonts w:ascii="Microsoft Sans Serif" w:hAnsi="Microsoft Sans Serif" w:cs="Microsoft Sans Serif"/>
        </w:rPr>
      </w:pPr>
    </w:p>
    <w:p w:rsidR="00E67854" w:rsidRDefault="00E67854" w:rsidP="00310334">
      <w:pPr>
        <w:rPr>
          <w:rFonts w:ascii="Microsoft Sans Serif" w:hAnsi="Microsoft Sans Serif" w:cs="Microsoft Sans Serif"/>
        </w:rPr>
      </w:pPr>
    </w:p>
    <w:p w:rsidR="00E67854" w:rsidRDefault="00E67854" w:rsidP="00310334">
      <w:pPr>
        <w:rPr>
          <w:rFonts w:ascii="Microsoft Sans Serif" w:hAnsi="Microsoft Sans Serif" w:cs="Microsoft Sans Serif"/>
        </w:rPr>
      </w:pPr>
    </w:p>
    <w:p w:rsidR="00E67854" w:rsidRDefault="00E67854" w:rsidP="00310334">
      <w:pPr>
        <w:rPr>
          <w:rFonts w:ascii="Microsoft Sans Serif" w:hAnsi="Microsoft Sans Serif" w:cs="Microsoft Sans Serif"/>
        </w:rPr>
      </w:pPr>
    </w:p>
    <w:p w:rsidR="009B6131" w:rsidRDefault="009B6131" w:rsidP="00310334">
      <w:pPr>
        <w:rPr>
          <w:rFonts w:ascii="Microsoft Sans Serif" w:hAnsi="Microsoft Sans Serif" w:cs="Microsoft Sans Serif"/>
        </w:rPr>
      </w:pPr>
    </w:p>
    <w:p w:rsidR="009B6131" w:rsidRDefault="009B6131"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303"/>
        <w:gridCol w:w="2303"/>
      </w:tblGrid>
      <w:tr w:rsidR="00310334" w:rsidTr="00AF5718">
        <w:tc>
          <w:tcPr>
            <w:tcW w:w="2302"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Planirani prihodi i </w:t>
            </w:r>
          </w:p>
          <w:p w:rsidR="00310334" w:rsidRDefault="00310334" w:rsidP="00AF5718">
            <w:pPr>
              <w:rPr>
                <w:rFonts w:ascii="Microsoft Sans Serif" w:hAnsi="Microsoft Sans Serif" w:cs="Microsoft Sans Serif"/>
              </w:rPr>
            </w:pPr>
            <w:r>
              <w:rPr>
                <w:rFonts w:ascii="Microsoft Sans Serif" w:hAnsi="Microsoft Sans Serif" w:cs="Microsoft Sans Serif"/>
              </w:rPr>
              <w:t>Rashodi</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Ostvarenje</w:t>
            </w:r>
          </w:p>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   u %</w:t>
            </w:r>
          </w:p>
        </w:tc>
      </w:tr>
      <w:tr w:rsidR="00310334" w:rsidTr="00AF5718">
        <w:tc>
          <w:tcPr>
            <w:tcW w:w="230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Prihodi</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50110F" w:rsidP="00AF5718">
            <w:pPr>
              <w:rPr>
                <w:rFonts w:ascii="Microsoft Sans Serif" w:hAnsi="Microsoft Sans Serif" w:cs="Microsoft Sans Serif"/>
              </w:rPr>
            </w:pPr>
            <w:r>
              <w:rPr>
                <w:rFonts w:ascii="Microsoft Sans Serif" w:hAnsi="Microsoft Sans Serif" w:cs="Microsoft Sans Serif"/>
              </w:rPr>
              <w:t>1.783.247,73</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50110F" w:rsidP="00AF5718">
            <w:pPr>
              <w:rPr>
                <w:rFonts w:ascii="Microsoft Sans Serif" w:hAnsi="Microsoft Sans Serif" w:cs="Microsoft Sans Serif"/>
              </w:rPr>
            </w:pPr>
            <w:r>
              <w:rPr>
                <w:rFonts w:ascii="Microsoft Sans Serif" w:hAnsi="Microsoft Sans Serif" w:cs="Microsoft Sans Serif"/>
              </w:rPr>
              <w:t>1.715.568,22</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50110F" w:rsidP="00AF5718">
            <w:pPr>
              <w:rPr>
                <w:rFonts w:ascii="Microsoft Sans Serif" w:hAnsi="Microsoft Sans Serif" w:cs="Microsoft Sans Serif"/>
              </w:rPr>
            </w:pPr>
            <w:r>
              <w:rPr>
                <w:rFonts w:ascii="Microsoft Sans Serif" w:hAnsi="Microsoft Sans Serif" w:cs="Microsoft Sans Serif"/>
              </w:rPr>
              <w:t>96,20</w:t>
            </w:r>
            <w:r w:rsidR="00310334">
              <w:rPr>
                <w:rFonts w:ascii="Microsoft Sans Serif" w:hAnsi="Microsoft Sans Serif" w:cs="Microsoft Sans Serif"/>
              </w:rPr>
              <w:t>%</w:t>
            </w:r>
          </w:p>
        </w:tc>
      </w:tr>
      <w:tr w:rsidR="00310334" w:rsidTr="00AF5718">
        <w:tc>
          <w:tcPr>
            <w:tcW w:w="230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Rashodi</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50110F" w:rsidP="00AF5718">
            <w:pPr>
              <w:rPr>
                <w:rFonts w:ascii="Microsoft Sans Serif" w:hAnsi="Microsoft Sans Serif" w:cs="Microsoft Sans Serif"/>
              </w:rPr>
            </w:pPr>
            <w:r>
              <w:rPr>
                <w:rFonts w:ascii="Microsoft Sans Serif" w:hAnsi="Microsoft Sans Serif" w:cs="Microsoft Sans Serif"/>
              </w:rPr>
              <w:t>1.783.247,73</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50110F" w:rsidP="00AF5718">
            <w:pPr>
              <w:rPr>
                <w:rFonts w:ascii="Microsoft Sans Serif" w:hAnsi="Microsoft Sans Serif" w:cs="Microsoft Sans Serif"/>
              </w:rPr>
            </w:pPr>
            <w:r>
              <w:rPr>
                <w:rFonts w:ascii="Microsoft Sans Serif" w:hAnsi="Microsoft Sans Serif" w:cs="Microsoft Sans Serif"/>
              </w:rPr>
              <w:t>1.403.630,80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50110F" w:rsidP="00AF5718">
            <w:pPr>
              <w:rPr>
                <w:rFonts w:ascii="Microsoft Sans Serif" w:hAnsi="Microsoft Sans Serif" w:cs="Microsoft Sans Serif"/>
              </w:rPr>
            </w:pPr>
            <w:r>
              <w:rPr>
                <w:rFonts w:ascii="Microsoft Sans Serif" w:hAnsi="Microsoft Sans Serif" w:cs="Microsoft Sans Serif"/>
              </w:rPr>
              <w:t>78,71</w:t>
            </w:r>
            <w:r w:rsidR="00310334">
              <w:rPr>
                <w:rFonts w:ascii="Microsoft Sans Serif" w:hAnsi="Microsoft Sans Serif" w:cs="Microsoft Sans Serif"/>
              </w:rPr>
              <w:t>%</w:t>
            </w:r>
          </w:p>
        </w:tc>
      </w:tr>
    </w:tbl>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Neraspoređeni primici </w:t>
      </w:r>
    </w:p>
    <w:p w:rsidR="00310334" w:rsidRDefault="00310334" w:rsidP="00310334">
      <w:pPr>
        <w:rPr>
          <w:rFonts w:ascii="Microsoft Sans Serif" w:hAnsi="Microsoft Sans Serif" w:cs="Microsoft Sans Serif"/>
        </w:rPr>
      </w:pPr>
      <w:r>
        <w:rPr>
          <w:rFonts w:ascii="Microsoft Sans Serif" w:hAnsi="Microsoft Sans Serif" w:cs="Microsoft Sans Serif"/>
        </w:rPr>
        <w:t>na dan  31.12.201</w:t>
      </w:r>
      <w:r w:rsidR="0050110F">
        <w:rPr>
          <w:rFonts w:ascii="Microsoft Sans Serif" w:hAnsi="Microsoft Sans Serif" w:cs="Microsoft Sans Serif"/>
        </w:rPr>
        <w:t>3</w:t>
      </w:r>
      <w:r>
        <w:rPr>
          <w:rFonts w:ascii="Microsoft Sans Serif" w:hAnsi="Microsoft Sans Serif" w:cs="Microsoft Sans Serif"/>
        </w:rPr>
        <w:t xml:space="preserve">.g.  :  </w:t>
      </w:r>
      <w:r w:rsidR="0050110F">
        <w:rPr>
          <w:rFonts w:ascii="Microsoft Sans Serif" w:hAnsi="Microsoft Sans Serif" w:cs="Microsoft Sans Serif"/>
        </w:rPr>
        <w:t>311.937,42</w:t>
      </w:r>
      <w:r>
        <w:rPr>
          <w:rFonts w:ascii="Microsoft Sans Serif" w:hAnsi="Microsoft Sans Serif" w:cs="Microsoft Sans Serif"/>
        </w:rPr>
        <w:t xml:space="preserve"> EUR-a</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Revizijom završnog računa Budžeta Opštine Andrijevica utvrdili  smo da su ostvareni primici u 201</w:t>
      </w:r>
      <w:r w:rsidR="0050110F">
        <w:rPr>
          <w:rFonts w:ascii="Microsoft Sans Serif" w:hAnsi="Microsoft Sans Serif" w:cs="Microsoft Sans Serif"/>
        </w:rPr>
        <w:t>3</w:t>
      </w:r>
      <w:r>
        <w:rPr>
          <w:rFonts w:ascii="Microsoft Sans Serif" w:hAnsi="Microsoft Sans Serif" w:cs="Microsoft Sans Serif"/>
        </w:rPr>
        <w:t xml:space="preserve"> godini  u iznosu od </w:t>
      </w:r>
      <w:r w:rsidR="0050110F">
        <w:rPr>
          <w:rFonts w:ascii="Microsoft Sans Serif" w:hAnsi="Microsoft Sans Serif" w:cs="Microsoft Sans Serif"/>
          <w:b/>
        </w:rPr>
        <w:t>1.211.846,18</w:t>
      </w:r>
      <w:r>
        <w:rPr>
          <w:rFonts w:ascii="Microsoft Sans Serif" w:hAnsi="Microsoft Sans Serif" w:cs="Microsoft Sans Serif"/>
        </w:rPr>
        <w:t xml:space="preserve"> EUR-a, a da  iznos od  </w:t>
      </w:r>
      <w:r w:rsidR="0050110F">
        <w:rPr>
          <w:rFonts w:ascii="Microsoft Sans Serif" w:hAnsi="Microsoft Sans Serif" w:cs="Microsoft Sans Serif"/>
        </w:rPr>
        <w:t>503.722,04</w:t>
      </w:r>
      <w:r>
        <w:rPr>
          <w:rFonts w:ascii="Microsoft Sans Serif" w:hAnsi="Microsoft Sans Serif" w:cs="Microsoft Sans Serif"/>
          <w:b/>
          <w:sz w:val="22"/>
          <w:szCs w:val="22"/>
        </w:rPr>
        <w:t xml:space="preserve"> </w:t>
      </w:r>
      <w:r>
        <w:rPr>
          <w:rFonts w:ascii="Microsoft Sans Serif" w:hAnsi="Microsoft Sans Serif" w:cs="Microsoft Sans Serif"/>
        </w:rPr>
        <w:t>EUR-a predstavlja prenesena sredstva iz 201</w:t>
      </w:r>
      <w:r w:rsidR="0050110F">
        <w:rPr>
          <w:rFonts w:ascii="Microsoft Sans Serif" w:hAnsi="Microsoft Sans Serif" w:cs="Microsoft Sans Serif"/>
        </w:rPr>
        <w:t>2</w:t>
      </w:r>
      <w:r>
        <w:rPr>
          <w:rFonts w:ascii="Microsoft Sans Serif" w:hAnsi="Microsoft Sans Serif" w:cs="Microsoft Sans Serif"/>
        </w:rPr>
        <w:t xml:space="preserve"> godine.</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rPr>
          <w:rFonts w:ascii="Microsoft Sans Serif" w:hAnsi="Microsoft Sans Serif" w:cs="Microsoft Sans Serif"/>
        </w:rPr>
      </w:pPr>
      <w:r>
        <w:rPr>
          <w:rFonts w:ascii="Microsoft Sans Serif" w:hAnsi="Microsoft Sans Serif" w:cs="Microsoft Sans Serif"/>
        </w:rPr>
        <w:t>Analizirajući bilans prihoda i rashoda (opšti dio budžeta) uočava se da su prihodi ostvareni sa  9</w:t>
      </w:r>
      <w:r w:rsidR="0050110F">
        <w:rPr>
          <w:rFonts w:ascii="Microsoft Sans Serif" w:hAnsi="Microsoft Sans Serif" w:cs="Microsoft Sans Serif"/>
        </w:rPr>
        <w:t>6,20</w:t>
      </w:r>
      <w:r>
        <w:rPr>
          <w:rFonts w:ascii="Microsoft Sans Serif" w:hAnsi="Microsoft Sans Serif" w:cs="Microsoft Sans Serif"/>
        </w:rPr>
        <w:t xml:space="preserve">% u odnosu na plan , a rashodi sa </w:t>
      </w:r>
      <w:r w:rsidR="0050110F">
        <w:rPr>
          <w:rFonts w:ascii="Microsoft Sans Serif" w:hAnsi="Microsoft Sans Serif" w:cs="Microsoft Sans Serif"/>
        </w:rPr>
        <w:t>78,71</w:t>
      </w:r>
      <w:r>
        <w:rPr>
          <w:rFonts w:ascii="Microsoft Sans Serif" w:hAnsi="Microsoft Sans Serif" w:cs="Microsoft Sans Serif"/>
          <w:b/>
        </w:rPr>
        <w:t xml:space="preserve"> </w:t>
      </w:r>
      <w:r>
        <w:rPr>
          <w:rFonts w:ascii="Microsoft Sans Serif" w:hAnsi="Microsoft Sans Serif" w:cs="Microsoft Sans Serif"/>
        </w:rPr>
        <w:t>% u odnosu na plan.</w:t>
      </w: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r>
        <w:rPr>
          <w:rFonts w:ascii="Microsoft Sans Serif" w:hAnsi="Microsoft Sans Serif" w:cs="Microsoft Sans Serif"/>
          <w:b/>
        </w:rPr>
        <w:t>4. Prihodi</w:t>
      </w: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rPr>
      </w:pPr>
      <w:r>
        <w:rPr>
          <w:rFonts w:ascii="Microsoft Sans Serif" w:hAnsi="Microsoft Sans Serif" w:cs="Microsoft Sans Serif"/>
        </w:rPr>
        <w:t>U skladu sa Zakonom o finansiranju Lokalne samouprave opština stiče prihode iz sopstvenih izvora ,od ustupljenih  prihoda ,egalizacionog fonda i  naknada  od dotacija iz Budžeta Države.</w:t>
      </w:r>
    </w:p>
    <w:p w:rsidR="00310334" w:rsidRDefault="00310334" w:rsidP="00310334">
      <w:pPr>
        <w:rPr>
          <w:rFonts w:ascii="Microsoft Sans Serif" w:hAnsi="Microsoft Sans Serif" w:cs="Microsoft Sans Serif"/>
        </w:rPr>
      </w:pPr>
      <w:r>
        <w:rPr>
          <w:rFonts w:ascii="Microsoft Sans Serif" w:hAnsi="Microsoft Sans Serif" w:cs="Microsoft Sans Serif"/>
        </w:rPr>
        <w:t>a) Sopstveni izvori sredstava su :</w:t>
      </w:r>
    </w:p>
    <w:p w:rsidR="00310334" w:rsidRDefault="00310334" w:rsidP="00310334">
      <w:pPr>
        <w:rPr>
          <w:rFonts w:ascii="Microsoft Sans Serif" w:hAnsi="Microsoft Sans Serif" w:cs="Microsoft Sans Serif"/>
        </w:rPr>
      </w:pPr>
      <w:r>
        <w:rPr>
          <w:rFonts w:ascii="Microsoft Sans Serif" w:hAnsi="Microsoft Sans Serif" w:cs="Microsoft Sans Serif"/>
        </w:rPr>
        <w:t>- opštinski porezi (  porez na nepokretnosti, prirez porezu na dohodak fizičkih lica ).</w:t>
      </w:r>
    </w:p>
    <w:p w:rsidR="00310334" w:rsidRDefault="00310334" w:rsidP="00310334">
      <w:pPr>
        <w:rPr>
          <w:rFonts w:ascii="Microsoft Sans Serif" w:hAnsi="Microsoft Sans Serif" w:cs="Microsoft Sans Serif"/>
        </w:rPr>
      </w:pPr>
      <w:r>
        <w:rPr>
          <w:rFonts w:ascii="Microsoft Sans Serif" w:hAnsi="Microsoft Sans Serif" w:cs="Microsoft Sans Serif"/>
        </w:rPr>
        <w:t>- takse (boravišna, lokalna administrativna , lokalna komunalna )</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naknade </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-Prihodi od kapitala </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-novčane kazne izrečene u prekršajnom postupku </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-prihodi od koncesionih naknada za obavljanje komunalne djelatnosti i prihodi od drugih koncesionih poslova koje opština zaključi u skladu sa zakonom </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-Prihodi koje svojom djelatnošću ostvare opštinski organi </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-Prihodi po osnovu donacija i subvencija </w:t>
      </w:r>
    </w:p>
    <w:p w:rsidR="00310334" w:rsidRDefault="00310334" w:rsidP="00310334">
      <w:pPr>
        <w:rPr>
          <w:rFonts w:ascii="Microsoft Sans Serif" w:hAnsi="Microsoft Sans Serif" w:cs="Microsoft Sans Serif"/>
        </w:rPr>
      </w:pPr>
      <w:r>
        <w:rPr>
          <w:rFonts w:ascii="Microsoft Sans Serif" w:hAnsi="Microsoft Sans Serif" w:cs="Microsoft Sans Serif"/>
        </w:rPr>
        <w:t>- ostali prihodi</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b) Zakonom ustupljeni prihodi :</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Porez na dohodak fizičkih lica </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Porez na promet nepokretnosti </w:t>
      </w:r>
    </w:p>
    <w:p w:rsidR="00310334" w:rsidRDefault="00310334" w:rsidP="00310334">
      <w:pPr>
        <w:rPr>
          <w:rFonts w:ascii="Microsoft Sans Serif" w:hAnsi="Microsoft Sans Serif" w:cs="Microsoft Sans Serif"/>
        </w:rPr>
      </w:pPr>
      <w:r>
        <w:rPr>
          <w:rFonts w:ascii="Microsoft Sans Serif" w:hAnsi="Microsoft Sans Serif" w:cs="Microsoft Sans Serif"/>
        </w:rPr>
        <w:t>- Koncesione naknade</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-Prihodi od godišnje naknade pri registraciji motornih vozila , traktora  i priključnih vozila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c) Egalizacioni fond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d) Dotacije iz Budžeta Republike</w:t>
      </w:r>
    </w:p>
    <w:p w:rsidR="00310334" w:rsidRPr="00CE5E46" w:rsidRDefault="00310334" w:rsidP="00310334">
      <w:pPr>
        <w:rPr>
          <w:rFonts w:ascii="Microsoft Sans Serif" w:hAnsi="Microsoft Sans Serif" w:cs="Microsoft Sans Serif"/>
        </w:rPr>
      </w:pPr>
    </w:p>
    <w:p w:rsidR="00310334" w:rsidRPr="00B42E87" w:rsidRDefault="00310334" w:rsidP="00310334">
      <w:pPr>
        <w:rPr>
          <w:rFonts w:ascii="Microsoft Sans Serif" w:hAnsi="Microsoft Sans Serif" w:cs="Microsoft Sans Serif"/>
        </w:rPr>
      </w:pPr>
      <w:r w:rsidRPr="00B42E87">
        <w:rPr>
          <w:rFonts w:ascii="Microsoft Sans Serif" w:hAnsi="Microsoft Sans Serif" w:cs="Microsoft Sans Serif"/>
        </w:rPr>
        <w:t>Revizijom sam utvrdio da je Budžet Opštine Andrijevica u 201</w:t>
      </w:r>
      <w:r w:rsidR="0050110F">
        <w:rPr>
          <w:rFonts w:ascii="Microsoft Sans Serif" w:hAnsi="Microsoft Sans Serif" w:cs="Microsoft Sans Serif"/>
        </w:rPr>
        <w:t>3</w:t>
      </w:r>
      <w:r w:rsidRPr="00B42E87">
        <w:rPr>
          <w:rFonts w:ascii="Microsoft Sans Serif" w:hAnsi="Microsoft Sans Serif" w:cs="Microsoft Sans Serif"/>
        </w:rPr>
        <w:t xml:space="preserve"> godini ostvario prihode iz sopstvenih izvora u iznosu od </w:t>
      </w:r>
      <w:r w:rsidR="00A41BD8">
        <w:rPr>
          <w:rFonts w:ascii="Microsoft Sans Serif" w:hAnsi="Microsoft Sans Serif" w:cs="Microsoft Sans Serif"/>
        </w:rPr>
        <w:t>152.130,88</w:t>
      </w:r>
      <w:r w:rsidRPr="00B42E87">
        <w:rPr>
          <w:rFonts w:ascii="Microsoft Sans Serif" w:hAnsi="Microsoft Sans Serif" w:cs="Microsoft Sans Serif"/>
        </w:rPr>
        <w:t xml:space="preserve">  EUR-a, prihode iz zajedničkih izvora u iznosu od  </w:t>
      </w:r>
      <w:r w:rsidR="00A41BD8">
        <w:rPr>
          <w:rFonts w:ascii="Microsoft Sans Serif" w:hAnsi="Microsoft Sans Serif" w:cs="Microsoft Sans Serif"/>
        </w:rPr>
        <w:t>176.425,30</w:t>
      </w:r>
      <w:r w:rsidRPr="00B42E87">
        <w:rPr>
          <w:rFonts w:ascii="Microsoft Sans Serif" w:hAnsi="Microsoft Sans Serif" w:cs="Microsoft Sans Serif"/>
        </w:rPr>
        <w:t xml:space="preserve">  EUR-a, prihode od donacija u visini od   </w:t>
      </w:r>
      <w:r w:rsidR="0012433C">
        <w:rPr>
          <w:rFonts w:ascii="Microsoft Sans Serif" w:hAnsi="Microsoft Sans Serif" w:cs="Microsoft Sans Serif"/>
        </w:rPr>
        <w:t>183.373,10</w:t>
      </w:r>
      <w:r w:rsidRPr="00B42E87">
        <w:rPr>
          <w:rFonts w:ascii="Microsoft Sans Serif" w:hAnsi="Microsoft Sans Serif" w:cs="Microsoft Sans Serif"/>
        </w:rPr>
        <w:t xml:space="preserve">  EUR-a , prihode po osnovu transfera od Egalizacionog fonda u iznosu od </w:t>
      </w:r>
      <w:r w:rsidR="0012433C">
        <w:rPr>
          <w:rFonts w:ascii="Microsoft Sans Serif" w:hAnsi="Microsoft Sans Serif" w:cs="Microsoft Sans Serif"/>
        </w:rPr>
        <w:t>699.496,00</w:t>
      </w:r>
      <w:r w:rsidRPr="00B42E87">
        <w:rPr>
          <w:rFonts w:ascii="Microsoft Sans Serif" w:hAnsi="Microsoft Sans Serif" w:cs="Microsoft Sans Serif"/>
        </w:rPr>
        <w:t xml:space="preserve"> EUR-a,transfera od </w:t>
      </w:r>
      <w:r w:rsidR="0012433C">
        <w:rPr>
          <w:rFonts w:ascii="Microsoft Sans Serif" w:hAnsi="Microsoft Sans Serif" w:cs="Microsoft Sans Serif"/>
        </w:rPr>
        <w:t xml:space="preserve">Zavoda za zapošljavanje </w:t>
      </w:r>
      <w:r w:rsidRPr="00B42E87">
        <w:rPr>
          <w:rFonts w:ascii="Microsoft Sans Serif" w:hAnsi="Microsoft Sans Serif" w:cs="Microsoft Sans Serif"/>
        </w:rPr>
        <w:t xml:space="preserve">  u iznosu od </w:t>
      </w:r>
      <w:r w:rsidR="0012433C">
        <w:rPr>
          <w:rFonts w:ascii="Microsoft Sans Serif" w:hAnsi="Microsoft Sans Serif" w:cs="Microsoft Sans Serif"/>
        </w:rPr>
        <w:t>420,90</w:t>
      </w:r>
      <w:r w:rsidRPr="00B42E87">
        <w:rPr>
          <w:rFonts w:ascii="Microsoft Sans Serif" w:hAnsi="Microsoft Sans Serif" w:cs="Microsoft Sans Serif"/>
        </w:rPr>
        <w:t xml:space="preserve"> EUR-a  i prenesenih sredstava iz</w:t>
      </w:r>
      <w:r w:rsidR="0012433C">
        <w:rPr>
          <w:rFonts w:ascii="Microsoft Sans Serif" w:hAnsi="Microsoft Sans Serif" w:cs="Microsoft Sans Serif"/>
        </w:rPr>
        <w:t xml:space="preserve"> prethodne godine u visini od  503.722,04</w:t>
      </w:r>
      <w:r w:rsidRPr="00B42E87">
        <w:rPr>
          <w:rFonts w:ascii="Microsoft Sans Serif" w:hAnsi="Microsoft Sans Serif" w:cs="Microsoft Sans Serif"/>
        </w:rPr>
        <w:t xml:space="preserve"> EUR-a. </w:t>
      </w:r>
    </w:p>
    <w:p w:rsidR="00310334" w:rsidRPr="00B42E87"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r>
        <w:rPr>
          <w:rFonts w:ascii="Microsoft Sans Serif" w:hAnsi="Microsoft Sans Serif" w:cs="Microsoft Sans Serif"/>
          <w:b/>
        </w:rPr>
        <w:lastRenderedPageBreak/>
        <w:t>Tabelarni prikaz izvora finansiranja u 201</w:t>
      </w:r>
      <w:r w:rsidR="00D9314E">
        <w:rPr>
          <w:rFonts w:ascii="Microsoft Sans Serif" w:hAnsi="Microsoft Sans Serif" w:cs="Microsoft Sans Serif"/>
          <w:b/>
        </w:rPr>
        <w:t>3</w:t>
      </w:r>
      <w:r>
        <w:rPr>
          <w:rFonts w:ascii="Microsoft Sans Serif" w:hAnsi="Microsoft Sans Serif" w:cs="Microsoft Sans Serif"/>
          <w:b/>
        </w:rPr>
        <w:t xml:space="preserve">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57"/>
        <w:gridCol w:w="2303"/>
        <w:gridCol w:w="2303"/>
      </w:tblGrid>
      <w:tr w:rsidR="00310334" w:rsidTr="00AF5718">
        <w:tc>
          <w:tcPr>
            <w:tcW w:w="154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Redni broj</w:t>
            </w:r>
          </w:p>
        </w:tc>
        <w:tc>
          <w:tcPr>
            <w:tcW w:w="3057"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Opis</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Iznos u EUR-ima</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Struktura u %</w:t>
            </w:r>
          </w:p>
        </w:tc>
      </w:tr>
      <w:tr w:rsidR="00310334" w:rsidTr="00AF5718">
        <w:tc>
          <w:tcPr>
            <w:tcW w:w="154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1.</w:t>
            </w:r>
          </w:p>
        </w:tc>
        <w:tc>
          <w:tcPr>
            <w:tcW w:w="3057"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Donacije</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12433C" w:rsidP="00AF5718">
            <w:pPr>
              <w:jc w:val="right"/>
              <w:rPr>
                <w:rFonts w:ascii="Microsoft Sans Serif" w:hAnsi="Microsoft Sans Serif" w:cs="Microsoft Sans Serif"/>
              </w:rPr>
            </w:pPr>
            <w:r>
              <w:rPr>
                <w:rFonts w:ascii="Microsoft Sans Serif" w:hAnsi="Microsoft Sans Serif" w:cs="Microsoft Sans Serif"/>
              </w:rPr>
              <w:t>183.373,10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0A2999" w:rsidP="00AF5718">
            <w:pPr>
              <w:jc w:val="right"/>
              <w:rPr>
                <w:rFonts w:ascii="Microsoft Sans Serif" w:hAnsi="Microsoft Sans Serif" w:cs="Microsoft Sans Serif"/>
              </w:rPr>
            </w:pPr>
            <w:r>
              <w:rPr>
                <w:rFonts w:ascii="Microsoft Sans Serif" w:hAnsi="Microsoft Sans Serif" w:cs="Microsoft Sans Serif"/>
              </w:rPr>
              <w:t>10,69</w:t>
            </w:r>
            <w:r w:rsidR="00310334">
              <w:rPr>
                <w:rFonts w:ascii="Microsoft Sans Serif" w:hAnsi="Microsoft Sans Serif" w:cs="Microsoft Sans Serif"/>
              </w:rPr>
              <w:t xml:space="preserve">   %</w:t>
            </w:r>
          </w:p>
        </w:tc>
      </w:tr>
      <w:tr w:rsidR="00310334" w:rsidTr="00AF5718">
        <w:tc>
          <w:tcPr>
            <w:tcW w:w="154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w:t>
            </w:r>
          </w:p>
        </w:tc>
        <w:tc>
          <w:tcPr>
            <w:tcW w:w="3057"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Zajednički prihodi(ustupljeni)</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12433C" w:rsidP="00AF5718">
            <w:pPr>
              <w:jc w:val="right"/>
              <w:rPr>
                <w:rFonts w:ascii="Microsoft Sans Serif" w:hAnsi="Microsoft Sans Serif" w:cs="Microsoft Sans Serif"/>
              </w:rPr>
            </w:pPr>
            <w:r>
              <w:rPr>
                <w:rFonts w:ascii="Microsoft Sans Serif" w:hAnsi="Microsoft Sans Serif" w:cs="Microsoft Sans Serif"/>
              </w:rPr>
              <w:t>176.425,30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0A2999" w:rsidP="00AF5718">
            <w:pPr>
              <w:jc w:val="right"/>
              <w:rPr>
                <w:rFonts w:ascii="Microsoft Sans Serif" w:hAnsi="Microsoft Sans Serif" w:cs="Microsoft Sans Serif"/>
              </w:rPr>
            </w:pPr>
            <w:r>
              <w:rPr>
                <w:rFonts w:ascii="Microsoft Sans Serif" w:hAnsi="Microsoft Sans Serif" w:cs="Microsoft Sans Serif"/>
              </w:rPr>
              <w:t>10,28</w:t>
            </w:r>
            <w:r w:rsidR="00310334">
              <w:rPr>
                <w:rFonts w:ascii="Microsoft Sans Serif" w:hAnsi="Microsoft Sans Serif" w:cs="Microsoft Sans Serif"/>
              </w:rPr>
              <w:t xml:space="preserve">  %</w:t>
            </w:r>
          </w:p>
        </w:tc>
      </w:tr>
      <w:tr w:rsidR="00310334" w:rsidTr="00AF5718">
        <w:tc>
          <w:tcPr>
            <w:tcW w:w="154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3.</w:t>
            </w:r>
          </w:p>
        </w:tc>
        <w:tc>
          <w:tcPr>
            <w:tcW w:w="3057"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Sopstveni prihodi (lokalni)</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12433C" w:rsidP="00AF5718">
            <w:pPr>
              <w:jc w:val="right"/>
              <w:rPr>
                <w:rFonts w:ascii="Microsoft Sans Serif" w:hAnsi="Microsoft Sans Serif" w:cs="Microsoft Sans Serif"/>
              </w:rPr>
            </w:pPr>
            <w:r>
              <w:rPr>
                <w:rFonts w:ascii="Microsoft Sans Serif" w:hAnsi="Microsoft Sans Serif" w:cs="Microsoft Sans Serif"/>
              </w:rPr>
              <w:t>152.130,88</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0A2999" w:rsidP="00AF5718">
            <w:pPr>
              <w:jc w:val="right"/>
              <w:rPr>
                <w:rFonts w:ascii="Microsoft Sans Serif" w:hAnsi="Microsoft Sans Serif" w:cs="Microsoft Sans Serif"/>
              </w:rPr>
            </w:pPr>
            <w:r>
              <w:rPr>
                <w:rFonts w:ascii="Microsoft Sans Serif" w:hAnsi="Microsoft Sans Serif" w:cs="Microsoft Sans Serif"/>
              </w:rPr>
              <w:t>8,87</w:t>
            </w:r>
            <w:r w:rsidR="00310334">
              <w:rPr>
                <w:rFonts w:ascii="Microsoft Sans Serif" w:hAnsi="Microsoft Sans Serif" w:cs="Microsoft Sans Serif"/>
              </w:rPr>
              <w:t xml:space="preserve">  %</w:t>
            </w:r>
          </w:p>
        </w:tc>
      </w:tr>
      <w:tr w:rsidR="00310334" w:rsidTr="00AF5718">
        <w:tc>
          <w:tcPr>
            <w:tcW w:w="154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4.</w:t>
            </w:r>
          </w:p>
        </w:tc>
        <w:tc>
          <w:tcPr>
            <w:tcW w:w="3057"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 Egalizacioni fond </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12433C" w:rsidP="00AF5718">
            <w:pPr>
              <w:jc w:val="right"/>
              <w:rPr>
                <w:rFonts w:ascii="Microsoft Sans Serif" w:hAnsi="Microsoft Sans Serif" w:cs="Microsoft Sans Serif"/>
              </w:rPr>
            </w:pPr>
            <w:r>
              <w:rPr>
                <w:rFonts w:ascii="Microsoft Sans Serif" w:hAnsi="Microsoft Sans Serif" w:cs="Microsoft Sans Serif"/>
              </w:rPr>
              <w:t>699.496,00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0A2999" w:rsidP="00AF5718">
            <w:pPr>
              <w:jc w:val="right"/>
              <w:rPr>
                <w:rFonts w:ascii="Microsoft Sans Serif" w:hAnsi="Microsoft Sans Serif" w:cs="Microsoft Sans Serif"/>
              </w:rPr>
            </w:pPr>
            <w:r>
              <w:rPr>
                <w:rFonts w:ascii="Microsoft Sans Serif" w:hAnsi="Microsoft Sans Serif" w:cs="Microsoft Sans Serif"/>
              </w:rPr>
              <w:t>40,77</w:t>
            </w:r>
            <w:r w:rsidR="00310334">
              <w:rPr>
                <w:rFonts w:ascii="Microsoft Sans Serif" w:hAnsi="Microsoft Sans Serif" w:cs="Microsoft Sans Serif"/>
              </w:rPr>
              <w:t xml:space="preserve">  %</w:t>
            </w:r>
          </w:p>
        </w:tc>
      </w:tr>
      <w:tr w:rsidR="00310334" w:rsidTr="00AF5718">
        <w:tc>
          <w:tcPr>
            <w:tcW w:w="154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5. </w:t>
            </w:r>
          </w:p>
        </w:tc>
        <w:tc>
          <w:tcPr>
            <w:tcW w:w="3057"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Transferi od budžeta Republike i ostali transferi</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12433C" w:rsidP="00AF5718">
            <w:pPr>
              <w:jc w:val="right"/>
              <w:rPr>
                <w:rFonts w:ascii="Microsoft Sans Serif" w:hAnsi="Microsoft Sans Serif" w:cs="Microsoft Sans Serif"/>
              </w:rPr>
            </w:pPr>
            <w:r>
              <w:rPr>
                <w:rFonts w:ascii="Microsoft Sans Serif" w:hAnsi="Microsoft Sans Serif" w:cs="Microsoft Sans Serif"/>
              </w:rPr>
              <w:t>420,90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0A2999" w:rsidP="00AF5718">
            <w:pPr>
              <w:jc w:val="right"/>
              <w:rPr>
                <w:rFonts w:ascii="Microsoft Sans Serif" w:hAnsi="Microsoft Sans Serif" w:cs="Microsoft Sans Serif"/>
              </w:rPr>
            </w:pPr>
            <w:r>
              <w:rPr>
                <w:rFonts w:ascii="Microsoft Sans Serif" w:hAnsi="Microsoft Sans Serif" w:cs="Microsoft Sans Serif"/>
              </w:rPr>
              <w:t>0,02</w:t>
            </w:r>
            <w:r w:rsidR="00310334">
              <w:rPr>
                <w:rFonts w:ascii="Microsoft Sans Serif" w:hAnsi="Microsoft Sans Serif" w:cs="Microsoft Sans Serif"/>
              </w:rPr>
              <w:t xml:space="preserve"> %</w:t>
            </w:r>
          </w:p>
        </w:tc>
      </w:tr>
      <w:tr w:rsidR="00310334" w:rsidTr="00AF5718">
        <w:tc>
          <w:tcPr>
            <w:tcW w:w="154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6.</w:t>
            </w:r>
          </w:p>
        </w:tc>
        <w:tc>
          <w:tcPr>
            <w:tcW w:w="3057" w:type="dxa"/>
            <w:tcBorders>
              <w:top w:val="single" w:sz="4" w:space="0" w:color="auto"/>
              <w:left w:val="single" w:sz="4" w:space="0" w:color="auto"/>
              <w:bottom w:val="single" w:sz="4" w:space="0" w:color="auto"/>
              <w:right w:val="single" w:sz="4" w:space="0" w:color="auto"/>
            </w:tcBorders>
            <w:hideMark/>
          </w:tcPr>
          <w:p w:rsidR="00310334" w:rsidRDefault="00310334" w:rsidP="00B06577">
            <w:pPr>
              <w:rPr>
                <w:rFonts w:ascii="Microsoft Sans Serif" w:hAnsi="Microsoft Sans Serif" w:cs="Microsoft Sans Serif"/>
              </w:rPr>
            </w:pPr>
            <w:r>
              <w:rPr>
                <w:rFonts w:ascii="Microsoft Sans Serif" w:hAnsi="Microsoft Sans Serif" w:cs="Microsoft Sans Serif"/>
              </w:rPr>
              <w:t>Prenesena sredstva iz 201</w:t>
            </w:r>
            <w:r w:rsidR="00B06577">
              <w:rPr>
                <w:rFonts w:ascii="Microsoft Sans Serif" w:hAnsi="Microsoft Sans Serif" w:cs="Microsoft Sans Serif"/>
              </w:rPr>
              <w:t>2</w:t>
            </w:r>
            <w:r>
              <w:rPr>
                <w:rFonts w:ascii="Microsoft Sans Serif" w:hAnsi="Microsoft Sans Serif" w:cs="Microsoft Sans Serif"/>
              </w:rPr>
              <w:t>.g.</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12433C" w:rsidP="00AF5718">
            <w:pPr>
              <w:jc w:val="right"/>
              <w:rPr>
                <w:rFonts w:ascii="Microsoft Sans Serif" w:hAnsi="Microsoft Sans Serif" w:cs="Microsoft Sans Serif"/>
              </w:rPr>
            </w:pPr>
            <w:r>
              <w:rPr>
                <w:rFonts w:ascii="Microsoft Sans Serif" w:hAnsi="Microsoft Sans Serif" w:cs="Microsoft Sans Serif"/>
              </w:rPr>
              <w:t>503.722,04</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0A2999" w:rsidP="00B06577">
            <w:pPr>
              <w:jc w:val="right"/>
              <w:rPr>
                <w:rFonts w:ascii="Microsoft Sans Serif" w:hAnsi="Microsoft Sans Serif" w:cs="Microsoft Sans Serif"/>
              </w:rPr>
            </w:pPr>
            <w:r>
              <w:rPr>
                <w:rFonts w:ascii="Microsoft Sans Serif" w:hAnsi="Microsoft Sans Serif" w:cs="Microsoft Sans Serif"/>
              </w:rPr>
              <w:t>29,37</w:t>
            </w:r>
            <w:r w:rsidR="00310334">
              <w:rPr>
                <w:rFonts w:ascii="Microsoft Sans Serif" w:hAnsi="Microsoft Sans Serif" w:cs="Microsoft Sans Serif"/>
              </w:rPr>
              <w:t xml:space="preserve">   %</w:t>
            </w:r>
          </w:p>
        </w:tc>
      </w:tr>
      <w:tr w:rsidR="00310334" w:rsidTr="00AF5718">
        <w:tc>
          <w:tcPr>
            <w:tcW w:w="1548"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3057"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UKUPNO:</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0A2999" w:rsidP="00AF5718">
            <w:pPr>
              <w:jc w:val="right"/>
              <w:rPr>
                <w:rFonts w:ascii="Microsoft Sans Serif" w:hAnsi="Microsoft Sans Serif" w:cs="Microsoft Sans Serif"/>
              </w:rPr>
            </w:pPr>
            <w:r>
              <w:rPr>
                <w:rFonts w:ascii="Microsoft Sans Serif" w:hAnsi="Microsoft Sans Serif" w:cs="Microsoft Sans Serif"/>
              </w:rPr>
              <w:t>1.715.568,22</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r>
              <w:rPr>
                <w:rFonts w:ascii="Microsoft Sans Serif" w:hAnsi="Microsoft Sans Serif" w:cs="Microsoft Sans Serif"/>
              </w:rPr>
              <w:t>100,00 %</w:t>
            </w:r>
          </w:p>
        </w:tc>
      </w:tr>
    </w:tbl>
    <w:p w:rsidR="00310334" w:rsidRDefault="00310334"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r>
        <w:rPr>
          <w:rFonts w:ascii="Microsoft Sans Serif" w:hAnsi="Microsoft Sans Serif" w:cs="Microsoft Sans Serif"/>
          <w:b/>
        </w:rPr>
        <w:t>Tabelarni prikaz planiranih i ostvarenih prihoda u 201</w:t>
      </w:r>
      <w:r w:rsidR="00D9314E">
        <w:rPr>
          <w:rFonts w:ascii="Microsoft Sans Serif" w:hAnsi="Microsoft Sans Serif" w:cs="Microsoft Sans Serif"/>
          <w:b/>
        </w:rPr>
        <w:t>3</w:t>
      </w:r>
      <w:r>
        <w:rPr>
          <w:rFonts w:ascii="Microsoft Sans Serif" w:hAnsi="Microsoft Sans Serif" w:cs="Microsoft Sans Serif"/>
          <w:b/>
        </w:rPr>
        <w:t xml:space="preserve"> godini</w:t>
      </w:r>
    </w:p>
    <w:p w:rsidR="00310334" w:rsidRDefault="00310334" w:rsidP="00310334">
      <w:pPr>
        <w:rPr>
          <w:rFonts w:ascii="Microsoft Sans Serif" w:hAnsi="Microsoft Sans Serif" w:cs="Microsoft Sans Serif"/>
          <w:b/>
        </w:rPr>
      </w:pPr>
      <w:r>
        <w:rPr>
          <w:rFonts w:ascii="Microsoft Sans Serif" w:hAnsi="Microsoft Sans Serif" w:cs="Microsoft Sans Serif"/>
          <w:b/>
        </w:rPr>
        <w:t>Opštine Andrijevica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588"/>
        <w:gridCol w:w="2168"/>
        <w:gridCol w:w="2777"/>
        <w:gridCol w:w="1902"/>
      </w:tblGrid>
      <w:tr w:rsidR="00310334" w:rsidTr="00AF5718">
        <w:tc>
          <w:tcPr>
            <w:tcW w:w="85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Redni broj</w:t>
            </w:r>
          </w:p>
        </w:tc>
        <w:tc>
          <w:tcPr>
            <w:tcW w:w="15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Opis</w:t>
            </w:r>
          </w:p>
        </w:tc>
        <w:tc>
          <w:tcPr>
            <w:tcW w:w="216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p w:rsidR="00310334" w:rsidRDefault="00310334" w:rsidP="00AF5718">
            <w:pPr>
              <w:rPr>
                <w:rFonts w:ascii="Microsoft Sans Serif" w:hAnsi="Microsoft Sans Serif" w:cs="Microsoft Sans Serif"/>
              </w:rPr>
            </w:pPr>
            <w:r>
              <w:rPr>
                <w:rFonts w:ascii="Microsoft Sans Serif" w:hAnsi="Microsoft Sans Serif" w:cs="Microsoft Sans Serif"/>
              </w:rPr>
              <w:t>Iznos u EUR-ima</w:t>
            </w:r>
          </w:p>
        </w:tc>
        <w:tc>
          <w:tcPr>
            <w:tcW w:w="2777"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p w:rsidR="00310334" w:rsidRDefault="00310334" w:rsidP="00AF5718">
            <w:pPr>
              <w:rPr>
                <w:rFonts w:ascii="Microsoft Sans Serif" w:hAnsi="Microsoft Sans Serif" w:cs="Microsoft Sans Serif"/>
              </w:rPr>
            </w:pPr>
            <w:r>
              <w:rPr>
                <w:rFonts w:ascii="Microsoft Sans Serif" w:hAnsi="Microsoft Sans Serif" w:cs="Microsoft Sans Serif"/>
              </w:rPr>
              <w:t>Iznos u EUR-ima</w:t>
            </w:r>
          </w:p>
        </w:tc>
        <w:tc>
          <w:tcPr>
            <w:tcW w:w="190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Izvršenje u%</w:t>
            </w:r>
          </w:p>
        </w:tc>
      </w:tr>
      <w:tr w:rsidR="000A2999" w:rsidTr="00AF5718">
        <w:tc>
          <w:tcPr>
            <w:tcW w:w="852" w:type="dxa"/>
            <w:tcBorders>
              <w:top w:val="single" w:sz="4" w:space="0" w:color="auto"/>
              <w:left w:val="single" w:sz="4" w:space="0" w:color="auto"/>
              <w:bottom w:val="single" w:sz="4" w:space="0" w:color="auto"/>
              <w:right w:val="single" w:sz="4" w:space="0" w:color="auto"/>
            </w:tcBorders>
            <w:hideMark/>
          </w:tcPr>
          <w:p w:rsidR="000A2999" w:rsidRDefault="000A2999" w:rsidP="00AF5718">
            <w:pPr>
              <w:rPr>
                <w:rFonts w:ascii="Microsoft Sans Serif" w:hAnsi="Microsoft Sans Serif" w:cs="Microsoft Sans Serif"/>
              </w:rPr>
            </w:pPr>
            <w:r>
              <w:rPr>
                <w:rFonts w:ascii="Microsoft Sans Serif" w:hAnsi="Microsoft Sans Serif" w:cs="Microsoft Sans Serif"/>
              </w:rPr>
              <w:t>1.</w:t>
            </w:r>
          </w:p>
        </w:tc>
        <w:tc>
          <w:tcPr>
            <w:tcW w:w="1588" w:type="dxa"/>
            <w:tcBorders>
              <w:top w:val="single" w:sz="4" w:space="0" w:color="auto"/>
              <w:left w:val="single" w:sz="4" w:space="0" w:color="auto"/>
              <w:bottom w:val="single" w:sz="4" w:space="0" w:color="auto"/>
              <w:right w:val="single" w:sz="4" w:space="0" w:color="auto"/>
            </w:tcBorders>
            <w:hideMark/>
          </w:tcPr>
          <w:p w:rsidR="000A2999" w:rsidRDefault="000A2999" w:rsidP="00AF5718">
            <w:pPr>
              <w:rPr>
                <w:rFonts w:ascii="Microsoft Sans Serif" w:hAnsi="Microsoft Sans Serif" w:cs="Microsoft Sans Serif"/>
              </w:rPr>
            </w:pPr>
            <w:r>
              <w:rPr>
                <w:rFonts w:ascii="Microsoft Sans Serif" w:hAnsi="Microsoft Sans Serif" w:cs="Microsoft Sans Serif"/>
              </w:rPr>
              <w:t>Donacije</w:t>
            </w:r>
          </w:p>
        </w:tc>
        <w:tc>
          <w:tcPr>
            <w:tcW w:w="2168" w:type="dxa"/>
            <w:tcBorders>
              <w:top w:val="single" w:sz="4" w:space="0" w:color="auto"/>
              <w:left w:val="single" w:sz="4" w:space="0" w:color="auto"/>
              <w:bottom w:val="single" w:sz="4" w:space="0" w:color="auto"/>
              <w:right w:val="single" w:sz="4" w:space="0" w:color="auto"/>
            </w:tcBorders>
            <w:hideMark/>
          </w:tcPr>
          <w:p w:rsidR="000A2999" w:rsidRDefault="000A2999" w:rsidP="00D9314E">
            <w:pPr>
              <w:jc w:val="right"/>
              <w:rPr>
                <w:rFonts w:ascii="Microsoft Sans Serif" w:hAnsi="Microsoft Sans Serif" w:cs="Microsoft Sans Serif"/>
              </w:rPr>
            </w:pPr>
            <w:r>
              <w:rPr>
                <w:rFonts w:ascii="Microsoft Sans Serif" w:hAnsi="Microsoft Sans Serif" w:cs="Microsoft Sans Serif"/>
              </w:rPr>
              <w:t>154.165,69</w:t>
            </w:r>
          </w:p>
        </w:tc>
        <w:tc>
          <w:tcPr>
            <w:tcW w:w="2777" w:type="dxa"/>
            <w:tcBorders>
              <w:top w:val="single" w:sz="4" w:space="0" w:color="auto"/>
              <w:left w:val="single" w:sz="4" w:space="0" w:color="auto"/>
              <w:bottom w:val="single" w:sz="4" w:space="0" w:color="auto"/>
              <w:right w:val="single" w:sz="4" w:space="0" w:color="auto"/>
            </w:tcBorders>
            <w:hideMark/>
          </w:tcPr>
          <w:p w:rsidR="000A2999" w:rsidRDefault="000A2999" w:rsidP="00D9314E">
            <w:pPr>
              <w:jc w:val="right"/>
              <w:rPr>
                <w:rFonts w:ascii="Microsoft Sans Serif" w:hAnsi="Microsoft Sans Serif" w:cs="Microsoft Sans Serif"/>
              </w:rPr>
            </w:pPr>
            <w:r>
              <w:rPr>
                <w:rFonts w:ascii="Microsoft Sans Serif" w:hAnsi="Microsoft Sans Serif" w:cs="Microsoft Sans Serif"/>
              </w:rPr>
              <w:t>183.373,10</w:t>
            </w:r>
          </w:p>
        </w:tc>
        <w:tc>
          <w:tcPr>
            <w:tcW w:w="1902" w:type="dxa"/>
            <w:tcBorders>
              <w:top w:val="single" w:sz="4" w:space="0" w:color="auto"/>
              <w:left w:val="single" w:sz="4" w:space="0" w:color="auto"/>
              <w:bottom w:val="single" w:sz="4" w:space="0" w:color="auto"/>
              <w:right w:val="single" w:sz="4" w:space="0" w:color="auto"/>
            </w:tcBorders>
            <w:hideMark/>
          </w:tcPr>
          <w:p w:rsidR="000A2999" w:rsidRDefault="000A2999" w:rsidP="00AF5718">
            <w:pPr>
              <w:jc w:val="right"/>
              <w:rPr>
                <w:rFonts w:ascii="Microsoft Sans Serif" w:hAnsi="Microsoft Sans Serif" w:cs="Microsoft Sans Serif"/>
              </w:rPr>
            </w:pPr>
            <w:r>
              <w:rPr>
                <w:rFonts w:ascii="Microsoft Sans Serif" w:hAnsi="Microsoft Sans Serif" w:cs="Microsoft Sans Serif"/>
              </w:rPr>
              <w:t>118,95%</w:t>
            </w:r>
          </w:p>
        </w:tc>
      </w:tr>
      <w:tr w:rsidR="000A2999" w:rsidTr="00AF5718">
        <w:tc>
          <w:tcPr>
            <w:tcW w:w="852" w:type="dxa"/>
            <w:tcBorders>
              <w:top w:val="single" w:sz="4" w:space="0" w:color="auto"/>
              <w:left w:val="single" w:sz="4" w:space="0" w:color="auto"/>
              <w:bottom w:val="single" w:sz="4" w:space="0" w:color="auto"/>
              <w:right w:val="single" w:sz="4" w:space="0" w:color="auto"/>
            </w:tcBorders>
            <w:hideMark/>
          </w:tcPr>
          <w:p w:rsidR="000A2999" w:rsidRDefault="000A2999" w:rsidP="00AF5718">
            <w:pPr>
              <w:rPr>
                <w:rFonts w:ascii="Microsoft Sans Serif" w:hAnsi="Microsoft Sans Serif" w:cs="Microsoft Sans Serif"/>
              </w:rPr>
            </w:pPr>
            <w:r>
              <w:rPr>
                <w:rFonts w:ascii="Microsoft Sans Serif" w:hAnsi="Microsoft Sans Serif" w:cs="Microsoft Sans Serif"/>
              </w:rPr>
              <w:t>2.</w:t>
            </w:r>
          </w:p>
        </w:tc>
        <w:tc>
          <w:tcPr>
            <w:tcW w:w="1588" w:type="dxa"/>
            <w:tcBorders>
              <w:top w:val="single" w:sz="4" w:space="0" w:color="auto"/>
              <w:left w:val="single" w:sz="4" w:space="0" w:color="auto"/>
              <w:bottom w:val="single" w:sz="4" w:space="0" w:color="auto"/>
              <w:right w:val="single" w:sz="4" w:space="0" w:color="auto"/>
            </w:tcBorders>
            <w:hideMark/>
          </w:tcPr>
          <w:p w:rsidR="000A2999" w:rsidRDefault="000A2999" w:rsidP="00AF5718">
            <w:pPr>
              <w:rPr>
                <w:rFonts w:ascii="Microsoft Sans Serif" w:hAnsi="Microsoft Sans Serif" w:cs="Microsoft Sans Serif"/>
              </w:rPr>
            </w:pPr>
            <w:r>
              <w:rPr>
                <w:rFonts w:ascii="Microsoft Sans Serif" w:hAnsi="Microsoft Sans Serif" w:cs="Microsoft Sans Serif"/>
              </w:rPr>
              <w:t>Zajednički prihodi</w:t>
            </w:r>
          </w:p>
        </w:tc>
        <w:tc>
          <w:tcPr>
            <w:tcW w:w="2168" w:type="dxa"/>
            <w:tcBorders>
              <w:top w:val="single" w:sz="4" w:space="0" w:color="auto"/>
              <w:left w:val="single" w:sz="4" w:space="0" w:color="auto"/>
              <w:bottom w:val="single" w:sz="4" w:space="0" w:color="auto"/>
              <w:right w:val="single" w:sz="4" w:space="0" w:color="auto"/>
            </w:tcBorders>
            <w:hideMark/>
          </w:tcPr>
          <w:p w:rsidR="000A2999" w:rsidRDefault="000A2999" w:rsidP="00D9314E">
            <w:pPr>
              <w:jc w:val="right"/>
              <w:rPr>
                <w:rFonts w:ascii="Microsoft Sans Serif" w:hAnsi="Microsoft Sans Serif" w:cs="Microsoft Sans Serif"/>
              </w:rPr>
            </w:pPr>
            <w:r>
              <w:rPr>
                <w:rFonts w:ascii="Microsoft Sans Serif" w:hAnsi="Microsoft Sans Serif" w:cs="Microsoft Sans Serif"/>
              </w:rPr>
              <w:t>219.100,00</w:t>
            </w:r>
          </w:p>
        </w:tc>
        <w:tc>
          <w:tcPr>
            <w:tcW w:w="2777" w:type="dxa"/>
            <w:tcBorders>
              <w:top w:val="single" w:sz="4" w:space="0" w:color="auto"/>
              <w:left w:val="single" w:sz="4" w:space="0" w:color="auto"/>
              <w:bottom w:val="single" w:sz="4" w:space="0" w:color="auto"/>
              <w:right w:val="single" w:sz="4" w:space="0" w:color="auto"/>
            </w:tcBorders>
            <w:hideMark/>
          </w:tcPr>
          <w:p w:rsidR="000A2999" w:rsidRDefault="000A2999" w:rsidP="00D9314E">
            <w:pPr>
              <w:jc w:val="right"/>
              <w:rPr>
                <w:rFonts w:ascii="Microsoft Sans Serif" w:hAnsi="Microsoft Sans Serif" w:cs="Microsoft Sans Serif"/>
              </w:rPr>
            </w:pPr>
            <w:r>
              <w:rPr>
                <w:rFonts w:ascii="Microsoft Sans Serif" w:hAnsi="Microsoft Sans Serif" w:cs="Microsoft Sans Serif"/>
              </w:rPr>
              <w:t>176.425,30</w:t>
            </w:r>
          </w:p>
        </w:tc>
        <w:tc>
          <w:tcPr>
            <w:tcW w:w="1902" w:type="dxa"/>
            <w:tcBorders>
              <w:top w:val="single" w:sz="4" w:space="0" w:color="auto"/>
              <w:left w:val="single" w:sz="4" w:space="0" w:color="auto"/>
              <w:bottom w:val="single" w:sz="4" w:space="0" w:color="auto"/>
              <w:right w:val="single" w:sz="4" w:space="0" w:color="auto"/>
            </w:tcBorders>
            <w:hideMark/>
          </w:tcPr>
          <w:p w:rsidR="000A2999" w:rsidRDefault="000A2999" w:rsidP="00AF5718">
            <w:pPr>
              <w:jc w:val="right"/>
              <w:rPr>
                <w:rFonts w:ascii="Microsoft Sans Serif" w:hAnsi="Microsoft Sans Serif" w:cs="Microsoft Sans Serif"/>
              </w:rPr>
            </w:pPr>
            <w:r>
              <w:rPr>
                <w:rFonts w:ascii="Microsoft Sans Serif" w:hAnsi="Microsoft Sans Serif" w:cs="Microsoft Sans Serif"/>
              </w:rPr>
              <w:t>80,52%</w:t>
            </w:r>
          </w:p>
        </w:tc>
      </w:tr>
      <w:tr w:rsidR="000A2999" w:rsidTr="00AF5718">
        <w:tc>
          <w:tcPr>
            <w:tcW w:w="852" w:type="dxa"/>
            <w:tcBorders>
              <w:top w:val="single" w:sz="4" w:space="0" w:color="auto"/>
              <w:left w:val="single" w:sz="4" w:space="0" w:color="auto"/>
              <w:bottom w:val="single" w:sz="4" w:space="0" w:color="auto"/>
              <w:right w:val="single" w:sz="4" w:space="0" w:color="auto"/>
            </w:tcBorders>
            <w:hideMark/>
          </w:tcPr>
          <w:p w:rsidR="000A2999" w:rsidRDefault="000A2999" w:rsidP="00AF5718">
            <w:pPr>
              <w:rPr>
                <w:rFonts w:ascii="Microsoft Sans Serif" w:hAnsi="Microsoft Sans Serif" w:cs="Microsoft Sans Serif"/>
              </w:rPr>
            </w:pPr>
            <w:r>
              <w:rPr>
                <w:rFonts w:ascii="Microsoft Sans Serif" w:hAnsi="Microsoft Sans Serif" w:cs="Microsoft Sans Serif"/>
              </w:rPr>
              <w:t>3.</w:t>
            </w:r>
          </w:p>
        </w:tc>
        <w:tc>
          <w:tcPr>
            <w:tcW w:w="1588" w:type="dxa"/>
            <w:tcBorders>
              <w:top w:val="single" w:sz="4" w:space="0" w:color="auto"/>
              <w:left w:val="single" w:sz="4" w:space="0" w:color="auto"/>
              <w:bottom w:val="single" w:sz="4" w:space="0" w:color="auto"/>
              <w:right w:val="single" w:sz="4" w:space="0" w:color="auto"/>
            </w:tcBorders>
            <w:hideMark/>
          </w:tcPr>
          <w:p w:rsidR="000A2999" w:rsidRDefault="000A2999" w:rsidP="00AF5718">
            <w:pPr>
              <w:rPr>
                <w:rFonts w:ascii="Microsoft Sans Serif" w:hAnsi="Microsoft Sans Serif" w:cs="Microsoft Sans Serif"/>
              </w:rPr>
            </w:pPr>
            <w:r>
              <w:rPr>
                <w:rFonts w:ascii="Microsoft Sans Serif" w:hAnsi="Microsoft Sans Serif" w:cs="Microsoft Sans Serif"/>
              </w:rPr>
              <w:t>Sopstveni prihodi</w:t>
            </w:r>
          </w:p>
        </w:tc>
        <w:tc>
          <w:tcPr>
            <w:tcW w:w="2168" w:type="dxa"/>
            <w:tcBorders>
              <w:top w:val="single" w:sz="4" w:space="0" w:color="auto"/>
              <w:left w:val="single" w:sz="4" w:space="0" w:color="auto"/>
              <w:bottom w:val="single" w:sz="4" w:space="0" w:color="auto"/>
              <w:right w:val="single" w:sz="4" w:space="0" w:color="auto"/>
            </w:tcBorders>
            <w:hideMark/>
          </w:tcPr>
          <w:p w:rsidR="000A2999" w:rsidRDefault="000A2999" w:rsidP="00D9314E">
            <w:pPr>
              <w:jc w:val="right"/>
              <w:rPr>
                <w:rFonts w:ascii="Microsoft Sans Serif" w:hAnsi="Microsoft Sans Serif" w:cs="Microsoft Sans Serif"/>
              </w:rPr>
            </w:pPr>
            <w:r>
              <w:rPr>
                <w:rFonts w:ascii="Microsoft Sans Serif" w:hAnsi="Microsoft Sans Serif" w:cs="Microsoft Sans Serif"/>
              </w:rPr>
              <w:t>171.500,00</w:t>
            </w:r>
          </w:p>
        </w:tc>
        <w:tc>
          <w:tcPr>
            <w:tcW w:w="2777" w:type="dxa"/>
            <w:tcBorders>
              <w:top w:val="single" w:sz="4" w:space="0" w:color="auto"/>
              <w:left w:val="single" w:sz="4" w:space="0" w:color="auto"/>
              <w:bottom w:val="single" w:sz="4" w:space="0" w:color="auto"/>
              <w:right w:val="single" w:sz="4" w:space="0" w:color="auto"/>
            </w:tcBorders>
            <w:hideMark/>
          </w:tcPr>
          <w:p w:rsidR="000A2999" w:rsidRDefault="000A2999" w:rsidP="00D9314E">
            <w:pPr>
              <w:jc w:val="right"/>
              <w:rPr>
                <w:rFonts w:ascii="Microsoft Sans Serif" w:hAnsi="Microsoft Sans Serif" w:cs="Microsoft Sans Serif"/>
              </w:rPr>
            </w:pPr>
            <w:r>
              <w:rPr>
                <w:rFonts w:ascii="Microsoft Sans Serif" w:hAnsi="Microsoft Sans Serif" w:cs="Microsoft Sans Serif"/>
              </w:rPr>
              <w:t>152.130,88</w:t>
            </w:r>
          </w:p>
        </w:tc>
        <w:tc>
          <w:tcPr>
            <w:tcW w:w="1902" w:type="dxa"/>
            <w:tcBorders>
              <w:top w:val="single" w:sz="4" w:space="0" w:color="auto"/>
              <w:left w:val="single" w:sz="4" w:space="0" w:color="auto"/>
              <w:bottom w:val="single" w:sz="4" w:space="0" w:color="auto"/>
              <w:right w:val="single" w:sz="4" w:space="0" w:color="auto"/>
            </w:tcBorders>
            <w:hideMark/>
          </w:tcPr>
          <w:p w:rsidR="000A2999" w:rsidRDefault="000A2999" w:rsidP="00B06577">
            <w:pPr>
              <w:jc w:val="right"/>
              <w:rPr>
                <w:rFonts w:ascii="Microsoft Sans Serif" w:hAnsi="Microsoft Sans Serif" w:cs="Microsoft Sans Serif"/>
              </w:rPr>
            </w:pPr>
            <w:r>
              <w:rPr>
                <w:rFonts w:ascii="Microsoft Sans Serif" w:hAnsi="Microsoft Sans Serif" w:cs="Microsoft Sans Serif"/>
              </w:rPr>
              <w:t>88,70  %</w:t>
            </w:r>
          </w:p>
        </w:tc>
      </w:tr>
      <w:tr w:rsidR="000A2999" w:rsidTr="00AF5718">
        <w:tc>
          <w:tcPr>
            <w:tcW w:w="852" w:type="dxa"/>
            <w:tcBorders>
              <w:top w:val="single" w:sz="4" w:space="0" w:color="auto"/>
              <w:left w:val="single" w:sz="4" w:space="0" w:color="auto"/>
              <w:bottom w:val="single" w:sz="4" w:space="0" w:color="auto"/>
              <w:right w:val="single" w:sz="4" w:space="0" w:color="auto"/>
            </w:tcBorders>
            <w:hideMark/>
          </w:tcPr>
          <w:p w:rsidR="000A2999" w:rsidRDefault="000A2999" w:rsidP="00AF5718">
            <w:pPr>
              <w:rPr>
                <w:rFonts w:ascii="Microsoft Sans Serif" w:hAnsi="Microsoft Sans Serif" w:cs="Microsoft Sans Serif"/>
              </w:rPr>
            </w:pPr>
            <w:r>
              <w:rPr>
                <w:rFonts w:ascii="Microsoft Sans Serif" w:hAnsi="Microsoft Sans Serif" w:cs="Microsoft Sans Serif"/>
              </w:rPr>
              <w:t>4.</w:t>
            </w:r>
          </w:p>
        </w:tc>
        <w:tc>
          <w:tcPr>
            <w:tcW w:w="1588" w:type="dxa"/>
            <w:tcBorders>
              <w:top w:val="single" w:sz="4" w:space="0" w:color="auto"/>
              <w:left w:val="single" w:sz="4" w:space="0" w:color="auto"/>
              <w:bottom w:val="single" w:sz="4" w:space="0" w:color="auto"/>
              <w:right w:val="single" w:sz="4" w:space="0" w:color="auto"/>
            </w:tcBorders>
            <w:hideMark/>
          </w:tcPr>
          <w:p w:rsidR="000A2999" w:rsidRDefault="000A2999" w:rsidP="00AF5718">
            <w:pPr>
              <w:rPr>
                <w:rFonts w:ascii="Microsoft Sans Serif" w:hAnsi="Microsoft Sans Serif" w:cs="Microsoft Sans Serif"/>
              </w:rPr>
            </w:pPr>
            <w:r>
              <w:rPr>
                <w:rFonts w:ascii="Microsoft Sans Serif" w:hAnsi="Microsoft Sans Serif" w:cs="Microsoft Sans Serif"/>
              </w:rPr>
              <w:t xml:space="preserve">Transferi od republičkog budžeta </w:t>
            </w:r>
          </w:p>
        </w:tc>
        <w:tc>
          <w:tcPr>
            <w:tcW w:w="2168" w:type="dxa"/>
            <w:tcBorders>
              <w:top w:val="single" w:sz="4" w:space="0" w:color="auto"/>
              <w:left w:val="single" w:sz="4" w:space="0" w:color="auto"/>
              <w:bottom w:val="single" w:sz="4" w:space="0" w:color="auto"/>
              <w:right w:val="single" w:sz="4" w:space="0" w:color="auto"/>
            </w:tcBorders>
            <w:hideMark/>
          </w:tcPr>
          <w:p w:rsidR="000A2999" w:rsidRDefault="000A2999" w:rsidP="00AF5718">
            <w:pPr>
              <w:jc w:val="right"/>
              <w:rPr>
                <w:rFonts w:ascii="Microsoft Sans Serif" w:hAnsi="Microsoft Sans Serif" w:cs="Microsoft Sans Serif"/>
              </w:rPr>
            </w:pPr>
            <w:r>
              <w:rPr>
                <w:rFonts w:ascii="Microsoft Sans Serif" w:hAnsi="Microsoft Sans Serif" w:cs="Microsoft Sans Serif"/>
              </w:rPr>
              <w:t>500,00</w:t>
            </w:r>
          </w:p>
        </w:tc>
        <w:tc>
          <w:tcPr>
            <w:tcW w:w="2777" w:type="dxa"/>
            <w:tcBorders>
              <w:top w:val="single" w:sz="4" w:space="0" w:color="auto"/>
              <w:left w:val="single" w:sz="4" w:space="0" w:color="auto"/>
              <w:bottom w:val="single" w:sz="4" w:space="0" w:color="auto"/>
              <w:right w:val="single" w:sz="4" w:space="0" w:color="auto"/>
            </w:tcBorders>
            <w:hideMark/>
          </w:tcPr>
          <w:p w:rsidR="000A2999" w:rsidRDefault="000A2999" w:rsidP="00D9314E">
            <w:pPr>
              <w:jc w:val="right"/>
              <w:rPr>
                <w:rFonts w:ascii="Microsoft Sans Serif" w:hAnsi="Microsoft Sans Serif" w:cs="Microsoft Sans Serif"/>
              </w:rPr>
            </w:pPr>
            <w:r>
              <w:rPr>
                <w:rFonts w:ascii="Microsoft Sans Serif" w:hAnsi="Microsoft Sans Serif" w:cs="Microsoft Sans Serif"/>
              </w:rPr>
              <w:t>420,90</w:t>
            </w:r>
          </w:p>
        </w:tc>
        <w:tc>
          <w:tcPr>
            <w:tcW w:w="1902" w:type="dxa"/>
            <w:tcBorders>
              <w:top w:val="single" w:sz="4" w:space="0" w:color="auto"/>
              <w:left w:val="single" w:sz="4" w:space="0" w:color="auto"/>
              <w:bottom w:val="single" w:sz="4" w:space="0" w:color="auto"/>
              <w:right w:val="single" w:sz="4" w:space="0" w:color="auto"/>
            </w:tcBorders>
            <w:hideMark/>
          </w:tcPr>
          <w:p w:rsidR="000A2999" w:rsidRDefault="000A2999" w:rsidP="00AF5718">
            <w:pPr>
              <w:jc w:val="right"/>
              <w:rPr>
                <w:rFonts w:ascii="Microsoft Sans Serif" w:hAnsi="Microsoft Sans Serif" w:cs="Microsoft Sans Serif"/>
              </w:rPr>
            </w:pPr>
            <w:r>
              <w:rPr>
                <w:rFonts w:ascii="Microsoft Sans Serif" w:hAnsi="Microsoft Sans Serif" w:cs="Microsoft Sans Serif"/>
              </w:rPr>
              <w:t>84,18%</w:t>
            </w:r>
          </w:p>
        </w:tc>
      </w:tr>
      <w:tr w:rsidR="000A2999" w:rsidTr="00AF5718">
        <w:tc>
          <w:tcPr>
            <w:tcW w:w="852" w:type="dxa"/>
            <w:tcBorders>
              <w:top w:val="single" w:sz="4" w:space="0" w:color="auto"/>
              <w:left w:val="single" w:sz="4" w:space="0" w:color="auto"/>
              <w:bottom w:val="single" w:sz="4" w:space="0" w:color="auto"/>
              <w:right w:val="single" w:sz="4" w:space="0" w:color="auto"/>
            </w:tcBorders>
            <w:hideMark/>
          </w:tcPr>
          <w:p w:rsidR="000A2999" w:rsidRDefault="000A2999" w:rsidP="00AF5718">
            <w:pPr>
              <w:rPr>
                <w:rFonts w:ascii="Microsoft Sans Serif" w:hAnsi="Microsoft Sans Serif" w:cs="Microsoft Sans Serif"/>
              </w:rPr>
            </w:pPr>
            <w:r>
              <w:rPr>
                <w:rFonts w:ascii="Microsoft Sans Serif" w:hAnsi="Microsoft Sans Serif" w:cs="Microsoft Sans Serif"/>
              </w:rPr>
              <w:t>5.</w:t>
            </w:r>
          </w:p>
        </w:tc>
        <w:tc>
          <w:tcPr>
            <w:tcW w:w="1588" w:type="dxa"/>
            <w:tcBorders>
              <w:top w:val="single" w:sz="4" w:space="0" w:color="auto"/>
              <w:left w:val="single" w:sz="4" w:space="0" w:color="auto"/>
              <w:bottom w:val="single" w:sz="4" w:space="0" w:color="auto"/>
              <w:right w:val="single" w:sz="4" w:space="0" w:color="auto"/>
            </w:tcBorders>
            <w:hideMark/>
          </w:tcPr>
          <w:p w:rsidR="000A2999" w:rsidRDefault="000A2999" w:rsidP="00AF5718">
            <w:pPr>
              <w:rPr>
                <w:rFonts w:ascii="Microsoft Sans Serif" w:hAnsi="Microsoft Sans Serif" w:cs="Microsoft Sans Serif"/>
              </w:rPr>
            </w:pPr>
            <w:r>
              <w:rPr>
                <w:rFonts w:ascii="Microsoft Sans Serif" w:hAnsi="Microsoft Sans Serif" w:cs="Microsoft Sans Serif"/>
              </w:rPr>
              <w:t xml:space="preserve"> Egalizacioni fond </w:t>
            </w:r>
          </w:p>
        </w:tc>
        <w:tc>
          <w:tcPr>
            <w:tcW w:w="2168" w:type="dxa"/>
            <w:tcBorders>
              <w:top w:val="single" w:sz="4" w:space="0" w:color="auto"/>
              <w:left w:val="single" w:sz="4" w:space="0" w:color="auto"/>
              <w:bottom w:val="single" w:sz="4" w:space="0" w:color="auto"/>
              <w:right w:val="single" w:sz="4" w:space="0" w:color="auto"/>
            </w:tcBorders>
            <w:hideMark/>
          </w:tcPr>
          <w:p w:rsidR="000A2999" w:rsidRDefault="000A2999" w:rsidP="00AF5718">
            <w:pPr>
              <w:jc w:val="right"/>
              <w:rPr>
                <w:rFonts w:ascii="Microsoft Sans Serif" w:hAnsi="Microsoft Sans Serif" w:cs="Microsoft Sans Serif"/>
              </w:rPr>
            </w:pPr>
            <w:r>
              <w:rPr>
                <w:rFonts w:ascii="Microsoft Sans Serif" w:hAnsi="Microsoft Sans Serif" w:cs="Microsoft Sans Serif"/>
              </w:rPr>
              <w:t>734.260,00</w:t>
            </w:r>
          </w:p>
        </w:tc>
        <w:tc>
          <w:tcPr>
            <w:tcW w:w="2777" w:type="dxa"/>
            <w:tcBorders>
              <w:top w:val="single" w:sz="4" w:space="0" w:color="auto"/>
              <w:left w:val="single" w:sz="4" w:space="0" w:color="auto"/>
              <w:bottom w:val="single" w:sz="4" w:space="0" w:color="auto"/>
              <w:right w:val="single" w:sz="4" w:space="0" w:color="auto"/>
            </w:tcBorders>
            <w:hideMark/>
          </w:tcPr>
          <w:p w:rsidR="000A2999" w:rsidRDefault="000A2999" w:rsidP="00D9314E">
            <w:pPr>
              <w:jc w:val="right"/>
              <w:rPr>
                <w:rFonts w:ascii="Microsoft Sans Serif" w:hAnsi="Microsoft Sans Serif" w:cs="Microsoft Sans Serif"/>
              </w:rPr>
            </w:pPr>
            <w:r>
              <w:rPr>
                <w:rFonts w:ascii="Microsoft Sans Serif" w:hAnsi="Microsoft Sans Serif" w:cs="Microsoft Sans Serif"/>
              </w:rPr>
              <w:t>699.496,00</w:t>
            </w:r>
          </w:p>
        </w:tc>
        <w:tc>
          <w:tcPr>
            <w:tcW w:w="1902" w:type="dxa"/>
            <w:tcBorders>
              <w:top w:val="single" w:sz="4" w:space="0" w:color="auto"/>
              <w:left w:val="single" w:sz="4" w:space="0" w:color="auto"/>
              <w:bottom w:val="single" w:sz="4" w:space="0" w:color="auto"/>
              <w:right w:val="single" w:sz="4" w:space="0" w:color="auto"/>
            </w:tcBorders>
            <w:hideMark/>
          </w:tcPr>
          <w:p w:rsidR="000A2999" w:rsidRDefault="000A2999" w:rsidP="00AF5718">
            <w:pPr>
              <w:jc w:val="right"/>
              <w:rPr>
                <w:rFonts w:ascii="Microsoft Sans Serif" w:hAnsi="Microsoft Sans Serif" w:cs="Microsoft Sans Serif"/>
              </w:rPr>
            </w:pPr>
            <w:r>
              <w:rPr>
                <w:rFonts w:ascii="Microsoft Sans Serif" w:hAnsi="Microsoft Sans Serif" w:cs="Microsoft Sans Serif"/>
              </w:rPr>
              <w:t>95,27 %</w:t>
            </w:r>
          </w:p>
        </w:tc>
      </w:tr>
      <w:tr w:rsidR="000A2999" w:rsidTr="00AF5718">
        <w:tc>
          <w:tcPr>
            <w:tcW w:w="852" w:type="dxa"/>
            <w:tcBorders>
              <w:top w:val="single" w:sz="4" w:space="0" w:color="auto"/>
              <w:left w:val="single" w:sz="4" w:space="0" w:color="auto"/>
              <w:bottom w:val="single" w:sz="4" w:space="0" w:color="auto"/>
              <w:right w:val="single" w:sz="4" w:space="0" w:color="auto"/>
            </w:tcBorders>
            <w:hideMark/>
          </w:tcPr>
          <w:p w:rsidR="000A2999" w:rsidRDefault="000A2999" w:rsidP="00AF5718">
            <w:pPr>
              <w:rPr>
                <w:rFonts w:ascii="Microsoft Sans Serif" w:hAnsi="Microsoft Sans Serif" w:cs="Microsoft Sans Serif"/>
              </w:rPr>
            </w:pPr>
            <w:r>
              <w:rPr>
                <w:rFonts w:ascii="Microsoft Sans Serif" w:hAnsi="Microsoft Sans Serif" w:cs="Microsoft Sans Serif"/>
              </w:rPr>
              <w:t>6.</w:t>
            </w:r>
          </w:p>
        </w:tc>
        <w:tc>
          <w:tcPr>
            <w:tcW w:w="1588" w:type="dxa"/>
            <w:tcBorders>
              <w:top w:val="single" w:sz="4" w:space="0" w:color="auto"/>
              <w:left w:val="single" w:sz="4" w:space="0" w:color="auto"/>
              <w:bottom w:val="single" w:sz="4" w:space="0" w:color="auto"/>
              <w:right w:val="single" w:sz="4" w:space="0" w:color="auto"/>
            </w:tcBorders>
            <w:hideMark/>
          </w:tcPr>
          <w:p w:rsidR="000A2999" w:rsidRDefault="000A2999" w:rsidP="00A41BD8">
            <w:pPr>
              <w:rPr>
                <w:rFonts w:ascii="Microsoft Sans Serif" w:hAnsi="Microsoft Sans Serif" w:cs="Microsoft Sans Serif"/>
              </w:rPr>
            </w:pPr>
            <w:r>
              <w:rPr>
                <w:rFonts w:ascii="Microsoft Sans Serif" w:hAnsi="Microsoft Sans Serif" w:cs="Microsoft Sans Serif"/>
              </w:rPr>
              <w:t>Prenesena sredstva iz 2012.g.</w:t>
            </w:r>
          </w:p>
        </w:tc>
        <w:tc>
          <w:tcPr>
            <w:tcW w:w="2168" w:type="dxa"/>
            <w:tcBorders>
              <w:top w:val="single" w:sz="4" w:space="0" w:color="auto"/>
              <w:left w:val="single" w:sz="4" w:space="0" w:color="auto"/>
              <w:bottom w:val="single" w:sz="4" w:space="0" w:color="auto"/>
              <w:right w:val="single" w:sz="4" w:space="0" w:color="auto"/>
            </w:tcBorders>
            <w:hideMark/>
          </w:tcPr>
          <w:p w:rsidR="000A2999" w:rsidRDefault="000A2999" w:rsidP="00AF5718">
            <w:pPr>
              <w:jc w:val="right"/>
              <w:rPr>
                <w:rFonts w:ascii="Microsoft Sans Serif" w:hAnsi="Microsoft Sans Serif" w:cs="Microsoft Sans Serif"/>
              </w:rPr>
            </w:pPr>
            <w:r>
              <w:rPr>
                <w:rFonts w:ascii="Microsoft Sans Serif" w:hAnsi="Microsoft Sans Serif" w:cs="Microsoft Sans Serif"/>
              </w:rPr>
              <w:t>503.722,04</w:t>
            </w:r>
          </w:p>
        </w:tc>
        <w:tc>
          <w:tcPr>
            <w:tcW w:w="2777" w:type="dxa"/>
            <w:tcBorders>
              <w:top w:val="single" w:sz="4" w:space="0" w:color="auto"/>
              <w:left w:val="single" w:sz="4" w:space="0" w:color="auto"/>
              <w:bottom w:val="single" w:sz="4" w:space="0" w:color="auto"/>
              <w:right w:val="single" w:sz="4" w:space="0" w:color="auto"/>
            </w:tcBorders>
            <w:hideMark/>
          </w:tcPr>
          <w:p w:rsidR="000A2999" w:rsidRDefault="000A2999" w:rsidP="00D9314E">
            <w:pPr>
              <w:jc w:val="right"/>
              <w:rPr>
                <w:rFonts w:ascii="Microsoft Sans Serif" w:hAnsi="Microsoft Sans Serif" w:cs="Microsoft Sans Serif"/>
              </w:rPr>
            </w:pPr>
            <w:r>
              <w:rPr>
                <w:rFonts w:ascii="Microsoft Sans Serif" w:hAnsi="Microsoft Sans Serif" w:cs="Microsoft Sans Serif"/>
              </w:rPr>
              <w:t>503.722,04</w:t>
            </w:r>
          </w:p>
        </w:tc>
        <w:tc>
          <w:tcPr>
            <w:tcW w:w="1902" w:type="dxa"/>
            <w:tcBorders>
              <w:top w:val="single" w:sz="4" w:space="0" w:color="auto"/>
              <w:left w:val="single" w:sz="4" w:space="0" w:color="auto"/>
              <w:bottom w:val="single" w:sz="4" w:space="0" w:color="auto"/>
              <w:right w:val="single" w:sz="4" w:space="0" w:color="auto"/>
            </w:tcBorders>
            <w:hideMark/>
          </w:tcPr>
          <w:p w:rsidR="000A2999" w:rsidRDefault="000A2999" w:rsidP="00B06577">
            <w:pPr>
              <w:jc w:val="right"/>
              <w:rPr>
                <w:rFonts w:ascii="Microsoft Sans Serif" w:hAnsi="Microsoft Sans Serif" w:cs="Microsoft Sans Serif"/>
              </w:rPr>
            </w:pPr>
            <w:r>
              <w:rPr>
                <w:rFonts w:ascii="Microsoft Sans Serif" w:hAnsi="Microsoft Sans Serif" w:cs="Microsoft Sans Serif"/>
              </w:rPr>
              <w:t>100,00 %</w:t>
            </w:r>
          </w:p>
        </w:tc>
      </w:tr>
      <w:tr w:rsidR="000A2999" w:rsidTr="00AF5718">
        <w:tc>
          <w:tcPr>
            <w:tcW w:w="852" w:type="dxa"/>
            <w:tcBorders>
              <w:top w:val="single" w:sz="4" w:space="0" w:color="auto"/>
              <w:left w:val="single" w:sz="4" w:space="0" w:color="auto"/>
              <w:bottom w:val="single" w:sz="4" w:space="0" w:color="auto"/>
              <w:right w:val="single" w:sz="4" w:space="0" w:color="auto"/>
            </w:tcBorders>
          </w:tcPr>
          <w:p w:rsidR="000A2999" w:rsidRDefault="000A2999" w:rsidP="00AF5718">
            <w:pPr>
              <w:rPr>
                <w:rFonts w:ascii="Microsoft Sans Serif" w:hAnsi="Microsoft Sans Serif" w:cs="Microsoft Sans Serif"/>
              </w:rPr>
            </w:pPr>
          </w:p>
        </w:tc>
        <w:tc>
          <w:tcPr>
            <w:tcW w:w="1588" w:type="dxa"/>
            <w:tcBorders>
              <w:top w:val="single" w:sz="4" w:space="0" w:color="auto"/>
              <w:left w:val="single" w:sz="4" w:space="0" w:color="auto"/>
              <w:bottom w:val="single" w:sz="4" w:space="0" w:color="auto"/>
              <w:right w:val="single" w:sz="4" w:space="0" w:color="auto"/>
            </w:tcBorders>
            <w:hideMark/>
          </w:tcPr>
          <w:p w:rsidR="000A2999" w:rsidRDefault="000A2999" w:rsidP="00AF5718">
            <w:pPr>
              <w:rPr>
                <w:rFonts w:ascii="Microsoft Sans Serif" w:hAnsi="Microsoft Sans Serif" w:cs="Microsoft Sans Serif"/>
              </w:rPr>
            </w:pPr>
            <w:r>
              <w:rPr>
                <w:rFonts w:ascii="Microsoft Sans Serif" w:hAnsi="Microsoft Sans Serif" w:cs="Microsoft Sans Serif"/>
              </w:rPr>
              <w:t>UKUPNO:</w:t>
            </w:r>
          </w:p>
        </w:tc>
        <w:tc>
          <w:tcPr>
            <w:tcW w:w="2168" w:type="dxa"/>
            <w:tcBorders>
              <w:top w:val="single" w:sz="4" w:space="0" w:color="auto"/>
              <w:left w:val="single" w:sz="4" w:space="0" w:color="auto"/>
              <w:bottom w:val="single" w:sz="4" w:space="0" w:color="auto"/>
              <w:right w:val="single" w:sz="4" w:space="0" w:color="auto"/>
            </w:tcBorders>
            <w:hideMark/>
          </w:tcPr>
          <w:p w:rsidR="000A2999" w:rsidRDefault="000A2999" w:rsidP="00AF5718">
            <w:pPr>
              <w:jc w:val="right"/>
              <w:rPr>
                <w:rFonts w:ascii="Microsoft Sans Serif" w:hAnsi="Microsoft Sans Serif" w:cs="Microsoft Sans Serif"/>
              </w:rPr>
            </w:pPr>
            <w:r>
              <w:rPr>
                <w:rFonts w:ascii="Microsoft Sans Serif" w:hAnsi="Microsoft Sans Serif" w:cs="Microsoft Sans Serif"/>
              </w:rPr>
              <w:t>1.783.247,73</w:t>
            </w:r>
          </w:p>
        </w:tc>
        <w:tc>
          <w:tcPr>
            <w:tcW w:w="2777" w:type="dxa"/>
            <w:tcBorders>
              <w:top w:val="single" w:sz="4" w:space="0" w:color="auto"/>
              <w:left w:val="single" w:sz="4" w:space="0" w:color="auto"/>
              <w:bottom w:val="single" w:sz="4" w:space="0" w:color="auto"/>
              <w:right w:val="single" w:sz="4" w:space="0" w:color="auto"/>
            </w:tcBorders>
            <w:hideMark/>
          </w:tcPr>
          <w:p w:rsidR="000A2999" w:rsidRDefault="000A2999" w:rsidP="00D9314E">
            <w:pPr>
              <w:jc w:val="right"/>
              <w:rPr>
                <w:rFonts w:ascii="Microsoft Sans Serif" w:hAnsi="Microsoft Sans Serif" w:cs="Microsoft Sans Serif"/>
              </w:rPr>
            </w:pPr>
            <w:r>
              <w:rPr>
                <w:rFonts w:ascii="Microsoft Sans Serif" w:hAnsi="Microsoft Sans Serif" w:cs="Microsoft Sans Serif"/>
              </w:rPr>
              <w:t>1.715.568,22</w:t>
            </w:r>
          </w:p>
        </w:tc>
        <w:tc>
          <w:tcPr>
            <w:tcW w:w="1902" w:type="dxa"/>
            <w:tcBorders>
              <w:top w:val="single" w:sz="4" w:space="0" w:color="auto"/>
              <w:left w:val="single" w:sz="4" w:space="0" w:color="auto"/>
              <w:bottom w:val="single" w:sz="4" w:space="0" w:color="auto"/>
              <w:right w:val="single" w:sz="4" w:space="0" w:color="auto"/>
            </w:tcBorders>
            <w:hideMark/>
          </w:tcPr>
          <w:p w:rsidR="000A2999" w:rsidRDefault="000A2999" w:rsidP="00AF5718">
            <w:pPr>
              <w:jc w:val="right"/>
              <w:rPr>
                <w:rFonts w:ascii="Microsoft Sans Serif" w:hAnsi="Microsoft Sans Serif" w:cs="Microsoft Sans Serif"/>
              </w:rPr>
            </w:pPr>
            <w:r>
              <w:rPr>
                <w:rFonts w:ascii="Microsoft Sans Serif" w:hAnsi="Microsoft Sans Serif" w:cs="Microsoft Sans Serif"/>
              </w:rPr>
              <w:t>96,20%</w:t>
            </w:r>
          </w:p>
        </w:tc>
      </w:tr>
    </w:tbl>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rPr>
      </w:pPr>
      <w:r>
        <w:rPr>
          <w:rFonts w:ascii="Microsoft Sans Serif" w:hAnsi="Microsoft Sans Serif" w:cs="Microsoft Sans Serif"/>
        </w:rPr>
        <w:t>Ukupni primici Opštine  Andrijevica za 201</w:t>
      </w:r>
      <w:r w:rsidR="003066A7">
        <w:rPr>
          <w:rFonts w:ascii="Microsoft Sans Serif" w:hAnsi="Microsoft Sans Serif" w:cs="Microsoft Sans Serif"/>
        </w:rPr>
        <w:t>3</w:t>
      </w:r>
      <w:r>
        <w:rPr>
          <w:rFonts w:ascii="Microsoft Sans Serif" w:hAnsi="Microsoft Sans Serif" w:cs="Microsoft Sans Serif"/>
        </w:rPr>
        <w:t xml:space="preserve"> godinu ostvareni su u iznosu od   </w:t>
      </w:r>
      <w:r w:rsidR="003066A7">
        <w:rPr>
          <w:rFonts w:ascii="Microsoft Sans Serif" w:hAnsi="Microsoft Sans Serif" w:cs="Microsoft Sans Serif"/>
        </w:rPr>
        <w:t>1.715.568,22</w:t>
      </w:r>
      <w:r>
        <w:rPr>
          <w:rFonts w:ascii="Microsoft Sans Serif" w:hAnsi="Microsoft Sans Serif" w:cs="Microsoft Sans Serif"/>
          <w:b/>
        </w:rPr>
        <w:t xml:space="preserve"> </w:t>
      </w:r>
      <w:r>
        <w:rPr>
          <w:rFonts w:ascii="Microsoft Sans Serif" w:hAnsi="Microsoft Sans Serif" w:cs="Microsoft Sans Serif"/>
        </w:rPr>
        <w:t xml:space="preserve">EUR-a i za </w:t>
      </w:r>
      <w:r w:rsidR="003066A7">
        <w:rPr>
          <w:rFonts w:ascii="Microsoft Sans Serif" w:hAnsi="Microsoft Sans Serif" w:cs="Microsoft Sans Serif"/>
        </w:rPr>
        <w:t>3,8</w:t>
      </w:r>
      <w:r>
        <w:rPr>
          <w:rFonts w:ascii="Microsoft Sans Serif" w:hAnsi="Microsoft Sans Serif" w:cs="Microsoft Sans Serif"/>
        </w:rPr>
        <w:t>% su manji nego što je Budžetom Opštine bilo planirano za 201</w:t>
      </w:r>
      <w:r w:rsidR="003066A7">
        <w:rPr>
          <w:rFonts w:ascii="Microsoft Sans Serif" w:hAnsi="Microsoft Sans Serif" w:cs="Microsoft Sans Serif"/>
        </w:rPr>
        <w:t>3</w:t>
      </w:r>
      <w:r>
        <w:rPr>
          <w:rFonts w:ascii="Microsoft Sans Serif" w:hAnsi="Microsoft Sans Serif" w:cs="Microsoft Sans Serif"/>
        </w:rPr>
        <w:t xml:space="preserve"> godinu.</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D9314E" w:rsidRDefault="00D9314E" w:rsidP="00310334">
      <w:pPr>
        <w:rPr>
          <w:rFonts w:ascii="Microsoft Sans Serif" w:hAnsi="Microsoft Sans Serif" w:cs="Microsoft Sans Serif"/>
          <w:b/>
        </w:rPr>
      </w:pPr>
    </w:p>
    <w:p w:rsidR="009B6131" w:rsidRDefault="009B6131" w:rsidP="00310334">
      <w:pPr>
        <w:rPr>
          <w:rFonts w:ascii="Microsoft Sans Serif" w:hAnsi="Microsoft Sans Serif" w:cs="Microsoft Sans Serif"/>
          <w:b/>
        </w:rPr>
      </w:pPr>
    </w:p>
    <w:p w:rsidR="009B6131" w:rsidRDefault="009B6131" w:rsidP="00310334">
      <w:pPr>
        <w:rPr>
          <w:rFonts w:ascii="Microsoft Sans Serif" w:hAnsi="Microsoft Sans Serif" w:cs="Microsoft Sans Serif"/>
          <w:b/>
        </w:rPr>
      </w:pPr>
    </w:p>
    <w:p w:rsidR="00310334" w:rsidRPr="00B31D60" w:rsidRDefault="00310334" w:rsidP="00310334">
      <w:pPr>
        <w:rPr>
          <w:rFonts w:ascii="Microsoft Sans Serif" w:hAnsi="Microsoft Sans Serif" w:cs="Microsoft Sans Serif"/>
          <w:b/>
          <w:sz w:val="32"/>
          <w:szCs w:val="32"/>
        </w:rPr>
      </w:pPr>
      <w:r w:rsidRPr="00B31D60">
        <w:rPr>
          <w:rFonts w:ascii="Microsoft Sans Serif" w:hAnsi="Microsoft Sans Serif" w:cs="Microsoft Sans Serif"/>
          <w:b/>
          <w:sz w:val="32"/>
          <w:szCs w:val="32"/>
        </w:rPr>
        <w:t>4.1.  Sopstveni prihodi finansiranja</w:t>
      </w: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rPr>
      </w:pPr>
      <w:r>
        <w:rPr>
          <w:rFonts w:ascii="Microsoft Sans Serif" w:hAnsi="Microsoft Sans Serif" w:cs="Microsoft Sans Serif"/>
        </w:rPr>
        <w:t>U 201</w:t>
      </w:r>
      <w:r w:rsidR="00D9314E">
        <w:rPr>
          <w:rFonts w:ascii="Microsoft Sans Serif" w:hAnsi="Microsoft Sans Serif" w:cs="Microsoft Sans Serif"/>
        </w:rPr>
        <w:t>3</w:t>
      </w:r>
      <w:r>
        <w:rPr>
          <w:rFonts w:ascii="Microsoft Sans Serif" w:hAnsi="Microsoft Sans Serif" w:cs="Microsoft Sans Serif"/>
        </w:rPr>
        <w:t xml:space="preserve"> godini u ukupnom iznosu prihoda sopstveni prihodi su učestvovali sa </w:t>
      </w:r>
      <w:r w:rsidR="00D9314E">
        <w:rPr>
          <w:rFonts w:ascii="Microsoft Sans Serif" w:hAnsi="Microsoft Sans Serif" w:cs="Microsoft Sans Serif"/>
        </w:rPr>
        <w:t>8,87</w:t>
      </w:r>
      <w:r>
        <w:rPr>
          <w:rFonts w:ascii="Microsoft Sans Serif" w:hAnsi="Microsoft Sans Serif" w:cs="Microsoft Sans Serif"/>
        </w:rPr>
        <w:t xml:space="preserve">% ili nominalno </w:t>
      </w:r>
      <w:r w:rsidR="00D9314E">
        <w:rPr>
          <w:rFonts w:ascii="Microsoft Sans Serif" w:hAnsi="Microsoft Sans Serif" w:cs="Microsoft Sans Serif"/>
        </w:rPr>
        <w:t>152.130,88</w:t>
      </w:r>
      <w:r>
        <w:rPr>
          <w:rFonts w:ascii="Microsoft Sans Serif" w:hAnsi="Microsoft Sans Serif" w:cs="Microsoft Sans Serif"/>
        </w:rPr>
        <w:t xml:space="preserve"> EUR-a . Sopstveni izvori prihoda su u 201</w:t>
      </w:r>
      <w:r w:rsidR="00D9314E">
        <w:rPr>
          <w:rFonts w:ascii="Microsoft Sans Serif" w:hAnsi="Microsoft Sans Serif" w:cs="Microsoft Sans Serif"/>
        </w:rPr>
        <w:t>3</w:t>
      </w:r>
      <w:r>
        <w:rPr>
          <w:rFonts w:ascii="Microsoft Sans Serif" w:hAnsi="Microsoft Sans Serif" w:cs="Microsoft Sans Serif"/>
        </w:rPr>
        <w:t xml:space="preserve"> godini manji  od planiranih za  </w:t>
      </w:r>
      <w:r w:rsidR="00D9314E">
        <w:rPr>
          <w:rFonts w:ascii="Microsoft Sans Serif" w:hAnsi="Microsoft Sans Serif" w:cs="Microsoft Sans Serif"/>
        </w:rPr>
        <w:t>11,30</w:t>
      </w:r>
      <w:r>
        <w:rPr>
          <w:rFonts w:ascii="Microsoft Sans Serif" w:hAnsi="Microsoft Sans Serif" w:cs="Microsoft Sans Serif"/>
        </w:rPr>
        <w:t>%.</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b/>
          <w:i/>
        </w:rPr>
      </w:pPr>
      <w:r>
        <w:rPr>
          <w:rFonts w:ascii="Microsoft Sans Serif" w:hAnsi="Microsoft Sans Serif" w:cs="Microsoft Sans Serif"/>
          <w:b/>
          <w:i/>
        </w:rPr>
        <w:t>Tabelarni prikaz sopstvenih pr</w:t>
      </w:r>
      <w:r w:rsidR="00D9314E">
        <w:rPr>
          <w:rFonts w:ascii="Microsoft Sans Serif" w:hAnsi="Microsoft Sans Serif" w:cs="Microsoft Sans Serif"/>
          <w:b/>
          <w:i/>
        </w:rPr>
        <w:t>ihoda Opštine Andrijevica u 2013</w:t>
      </w:r>
      <w:r>
        <w:rPr>
          <w:rFonts w:ascii="Microsoft Sans Serif" w:hAnsi="Microsoft Sans Serif" w:cs="Microsoft Sans Serif"/>
          <w:b/>
          <w:i/>
        </w:rPr>
        <w:t xml:space="preserve">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523"/>
        <w:gridCol w:w="2083"/>
      </w:tblGrid>
      <w:tr w:rsidR="00310334" w:rsidTr="00AF5718">
        <w:tc>
          <w:tcPr>
            <w:tcW w:w="230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Opis</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D9314E">
            <w:pPr>
              <w:rPr>
                <w:rFonts w:ascii="Microsoft Sans Serif" w:hAnsi="Microsoft Sans Serif" w:cs="Microsoft Sans Serif"/>
              </w:rPr>
            </w:pPr>
            <w:r>
              <w:rPr>
                <w:rFonts w:ascii="Microsoft Sans Serif" w:hAnsi="Microsoft Sans Serif" w:cs="Microsoft Sans Serif"/>
              </w:rPr>
              <w:t>Planirano u 201</w:t>
            </w:r>
            <w:r w:rsidR="00D9314E">
              <w:rPr>
                <w:rFonts w:ascii="Microsoft Sans Serif" w:hAnsi="Microsoft Sans Serif" w:cs="Microsoft Sans Serif"/>
              </w:rPr>
              <w:t>3</w:t>
            </w:r>
            <w:r>
              <w:rPr>
                <w:rFonts w:ascii="Microsoft Sans Serif" w:hAnsi="Microsoft Sans Serif" w:cs="Microsoft Sans Serif"/>
              </w:rPr>
              <w:t xml:space="preserve">g. </w:t>
            </w:r>
          </w:p>
        </w:tc>
        <w:tc>
          <w:tcPr>
            <w:tcW w:w="2523" w:type="dxa"/>
            <w:tcBorders>
              <w:top w:val="single" w:sz="4" w:space="0" w:color="auto"/>
              <w:left w:val="single" w:sz="4" w:space="0" w:color="auto"/>
              <w:bottom w:val="single" w:sz="4" w:space="0" w:color="auto"/>
              <w:right w:val="single" w:sz="4" w:space="0" w:color="auto"/>
            </w:tcBorders>
            <w:hideMark/>
          </w:tcPr>
          <w:p w:rsidR="00310334" w:rsidRDefault="00310334" w:rsidP="00D9314E">
            <w:pPr>
              <w:rPr>
                <w:rFonts w:ascii="Microsoft Sans Serif" w:hAnsi="Microsoft Sans Serif" w:cs="Microsoft Sans Serif"/>
              </w:rPr>
            </w:pPr>
            <w:r>
              <w:rPr>
                <w:rFonts w:ascii="Microsoft Sans Serif" w:hAnsi="Microsoft Sans Serif" w:cs="Microsoft Sans Serif"/>
              </w:rPr>
              <w:t>Ostvareno u  201</w:t>
            </w:r>
            <w:r w:rsidR="00D9314E">
              <w:rPr>
                <w:rFonts w:ascii="Microsoft Sans Serif" w:hAnsi="Microsoft Sans Serif" w:cs="Microsoft Sans Serif"/>
              </w:rPr>
              <w:t>3</w:t>
            </w:r>
            <w:r>
              <w:rPr>
                <w:rFonts w:ascii="Microsoft Sans Serif" w:hAnsi="Microsoft Sans Serif" w:cs="Microsoft Sans Serif"/>
              </w:rPr>
              <w:t>.g</w:t>
            </w:r>
          </w:p>
        </w:tc>
        <w:tc>
          <w:tcPr>
            <w:tcW w:w="208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Ostvarenje u %</w:t>
            </w:r>
          </w:p>
        </w:tc>
      </w:tr>
      <w:tr w:rsidR="00310334" w:rsidTr="00AF5718">
        <w:tc>
          <w:tcPr>
            <w:tcW w:w="230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Porezi lokal.samouprave</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90.000,00</w:t>
            </w:r>
          </w:p>
        </w:tc>
        <w:tc>
          <w:tcPr>
            <w:tcW w:w="252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72.346,89</w:t>
            </w:r>
          </w:p>
        </w:tc>
        <w:tc>
          <w:tcPr>
            <w:tcW w:w="208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r>
              <w:rPr>
                <w:rFonts w:ascii="Microsoft Sans Serif" w:hAnsi="Microsoft Sans Serif" w:cs="Microsoft Sans Serif"/>
              </w:rPr>
              <w:t xml:space="preserve">  </w:t>
            </w:r>
            <w:r w:rsidR="00D9314E">
              <w:rPr>
                <w:rFonts w:ascii="Microsoft Sans Serif" w:hAnsi="Microsoft Sans Serif" w:cs="Microsoft Sans Serif"/>
              </w:rPr>
              <w:t>80,39</w:t>
            </w:r>
            <w:r>
              <w:rPr>
                <w:rFonts w:ascii="Microsoft Sans Serif" w:hAnsi="Microsoft Sans Serif" w:cs="Microsoft Sans Serif"/>
              </w:rPr>
              <w:t xml:space="preserve"> %</w:t>
            </w:r>
          </w:p>
        </w:tc>
      </w:tr>
      <w:tr w:rsidR="00D9314E" w:rsidTr="00AF5718">
        <w:tc>
          <w:tcPr>
            <w:tcW w:w="2302" w:type="dxa"/>
            <w:tcBorders>
              <w:top w:val="single" w:sz="4" w:space="0" w:color="auto"/>
              <w:left w:val="single" w:sz="4" w:space="0" w:color="auto"/>
              <w:bottom w:val="single" w:sz="4" w:space="0" w:color="auto"/>
              <w:right w:val="single" w:sz="4" w:space="0" w:color="auto"/>
            </w:tcBorders>
            <w:hideMark/>
          </w:tcPr>
          <w:p w:rsidR="00D9314E" w:rsidRDefault="00D9314E" w:rsidP="00AF5718">
            <w:pPr>
              <w:rPr>
                <w:rFonts w:ascii="Microsoft Sans Serif" w:hAnsi="Microsoft Sans Serif" w:cs="Microsoft Sans Serif"/>
              </w:rPr>
            </w:pPr>
            <w:r>
              <w:rPr>
                <w:rFonts w:ascii="Microsoft Sans Serif" w:hAnsi="Microsoft Sans Serif" w:cs="Microsoft Sans Serif"/>
              </w:rPr>
              <w:t>Prirez  porezu</w:t>
            </w:r>
          </w:p>
        </w:tc>
        <w:tc>
          <w:tcPr>
            <w:tcW w:w="2303" w:type="dxa"/>
            <w:tcBorders>
              <w:top w:val="single" w:sz="4" w:space="0" w:color="auto"/>
              <w:left w:val="single" w:sz="4" w:space="0" w:color="auto"/>
              <w:bottom w:val="single" w:sz="4" w:space="0" w:color="auto"/>
              <w:right w:val="single" w:sz="4" w:space="0" w:color="auto"/>
            </w:tcBorders>
            <w:hideMark/>
          </w:tcPr>
          <w:p w:rsidR="00D9314E" w:rsidRDefault="00D9314E" w:rsidP="00AF5718">
            <w:pPr>
              <w:jc w:val="right"/>
              <w:rPr>
                <w:rFonts w:ascii="Microsoft Sans Serif" w:hAnsi="Microsoft Sans Serif" w:cs="Microsoft Sans Serif"/>
              </w:rPr>
            </w:pPr>
            <w:r>
              <w:rPr>
                <w:rFonts w:ascii="Microsoft Sans Serif" w:hAnsi="Microsoft Sans Serif" w:cs="Microsoft Sans Serif"/>
              </w:rPr>
              <w:t>35.000,00</w:t>
            </w:r>
          </w:p>
        </w:tc>
        <w:tc>
          <w:tcPr>
            <w:tcW w:w="2523" w:type="dxa"/>
            <w:tcBorders>
              <w:top w:val="single" w:sz="4" w:space="0" w:color="auto"/>
              <w:left w:val="single" w:sz="4" w:space="0" w:color="auto"/>
              <w:bottom w:val="single" w:sz="4" w:space="0" w:color="auto"/>
              <w:right w:val="single" w:sz="4" w:space="0" w:color="auto"/>
            </w:tcBorders>
            <w:hideMark/>
          </w:tcPr>
          <w:p w:rsidR="00D9314E" w:rsidRDefault="00D9314E" w:rsidP="00AF5718">
            <w:pPr>
              <w:jc w:val="right"/>
              <w:rPr>
                <w:rFonts w:ascii="Microsoft Sans Serif" w:hAnsi="Microsoft Sans Serif" w:cs="Microsoft Sans Serif"/>
              </w:rPr>
            </w:pPr>
            <w:r>
              <w:rPr>
                <w:rFonts w:ascii="Microsoft Sans Serif" w:hAnsi="Microsoft Sans Serif" w:cs="Microsoft Sans Serif"/>
              </w:rPr>
              <w:t>38.065,37</w:t>
            </w:r>
          </w:p>
        </w:tc>
        <w:tc>
          <w:tcPr>
            <w:tcW w:w="2083" w:type="dxa"/>
            <w:tcBorders>
              <w:top w:val="single" w:sz="4" w:space="0" w:color="auto"/>
              <w:left w:val="single" w:sz="4" w:space="0" w:color="auto"/>
              <w:bottom w:val="single" w:sz="4" w:space="0" w:color="auto"/>
              <w:right w:val="single" w:sz="4" w:space="0" w:color="auto"/>
            </w:tcBorders>
            <w:hideMark/>
          </w:tcPr>
          <w:p w:rsidR="00D9314E" w:rsidRDefault="00D9314E" w:rsidP="00AF5718">
            <w:pPr>
              <w:jc w:val="right"/>
              <w:rPr>
                <w:rFonts w:ascii="Microsoft Sans Serif" w:hAnsi="Microsoft Sans Serif" w:cs="Microsoft Sans Serif"/>
              </w:rPr>
            </w:pPr>
            <w:r>
              <w:rPr>
                <w:rFonts w:ascii="Microsoft Sans Serif" w:hAnsi="Microsoft Sans Serif" w:cs="Microsoft Sans Serif"/>
              </w:rPr>
              <w:t>108,76%</w:t>
            </w:r>
          </w:p>
        </w:tc>
      </w:tr>
      <w:tr w:rsidR="00310334" w:rsidTr="00AF5718">
        <w:tc>
          <w:tcPr>
            <w:tcW w:w="230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Takse</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24.500,00</w:t>
            </w:r>
          </w:p>
        </w:tc>
        <w:tc>
          <w:tcPr>
            <w:tcW w:w="252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18.814,96</w:t>
            </w:r>
          </w:p>
        </w:tc>
        <w:tc>
          <w:tcPr>
            <w:tcW w:w="208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76,80</w:t>
            </w:r>
            <w:r w:rsidR="00310334">
              <w:rPr>
                <w:rFonts w:ascii="Microsoft Sans Serif" w:hAnsi="Microsoft Sans Serif" w:cs="Microsoft Sans Serif"/>
              </w:rPr>
              <w:t xml:space="preserve">  %</w:t>
            </w:r>
          </w:p>
        </w:tc>
      </w:tr>
      <w:tr w:rsidR="00310334" w:rsidTr="00AF5718">
        <w:tc>
          <w:tcPr>
            <w:tcW w:w="230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Naknade</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3.000,00</w:t>
            </w:r>
          </w:p>
        </w:tc>
        <w:tc>
          <w:tcPr>
            <w:tcW w:w="252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1.723,30</w:t>
            </w:r>
          </w:p>
        </w:tc>
        <w:tc>
          <w:tcPr>
            <w:tcW w:w="208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57,44</w:t>
            </w:r>
            <w:r w:rsidR="00310334">
              <w:rPr>
                <w:rFonts w:ascii="Microsoft Sans Serif" w:hAnsi="Microsoft Sans Serif" w:cs="Microsoft Sans Serif"/>
              </w:rPr>
              <w:t xml:space="preserve">  %</w:t>
            </w:r>
          </w:p>
        </w:tc>
      </w:tr>
      <w:tr w:rsidR="00310334" w:rsidTr="00AF5718">
        <w:tc>
          <w:tcPr>
            <w:tcW w:w="230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Ostali prihodi</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19.000,00</w:t>
            </w:r>
          </w:p>
        </w:tc>
        <w:tc>
          <w:tcPr>
            <w:tcW w:w="252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21.180,36</w:t>
            </w:r>
          </w:p>
        </w:tc>
        <w:tc>
          <w:tcPr>
            <w:tcW w:w="208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111,48</w:t>
            </w:r>
            <w:r w:rsidR="00310334">
              <w:rPr>
                <w:rFonts w:ascii="Microsoft Sans Serif" w:hAnsi="Microsoft Sans Serif" w:cs="Microsoft Sans Serif"/>
              </w:rPr>
              <w:t>%</w:t>
            </w:r>
          </w:p>
        </w:tc>
      </w:tr>
      <w:tr w:rsidR="00310334" w:rsidTr="00AF5718">
        <w:tc>
          <w:tcPr>
            <w:tcW w:w="230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Prihodi od prodate imovine</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w:t>
            </w:r>
          </w:p>
        </w:tc>
        <w:tc>
          <w:tcPr>
            <w:tcW w:w="252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w:t>
            </w:r>
          </w:p>
        </w:tc>
        <w:tc>
          <w:tcPr>
            <w:tcW w:w="2083" w:type="dxa"/>
            <w:tcBorders>
              <w:top w:val="single" w:sz="4" w:space="0" w:color="auto"/>
              <w:left w:val="single" w:sz="4" w:space="0" w:color="auto"/>
              <w:bottom w:val="single" w:sz="4" w:space="0" w:color="auto"/>
              <w:right w:val="single" w:sz="4" w:space="0" w:color="auto"/>
            </w:tcBorders>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0</w:t>
            </w:r>
            <w:r w:rsidR="00310334">
              <w:rPr>
                <w:rFonts w:ascii="Microsoft Sans Serif" w:hAnsi="Microsoft Sans Serif" w:cs="Microsoft Sans Serif"/>
              </w:rPr>
              <w:t>,00</w:t>
            </w:r>
          </w:p>
        </w:tc>
      </w:tr>
      <w:tr w:rsidR="00310334" w:rsidTr="00AF5718">
        <w:tc>
          <w:tcPr>
            <w:tcW w:w="230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Ukupno:</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171.500,00</w:t>
            </w:r>
          </w:p>
        </w:tc>
        <w:tc>
          <w:tcPr>
            <w:tcW w:w="2523" w:type="dxa"/>
            <w:tcBorders>
              <w:top w:val="single" w:sz="4" w:space="0" w:color="auto"/>
              <w:left w:val="single" w:sz="4" w:space="0" w:color="auto"/>
              <w:bottom w:val="single" w:sz="4" w:space="0" w:color="auto"/>
              <w:right w:val="single" w:sz="4" w:space="0" w:color="auto"/>
            </w:tcBorders>
            <w:hideMark/>
          </w:tcPr>
          <w:p w:rsidR="00310334" w:rsidRDefault="00D9314E" w:rsidP="00AF5718">
            <w:pPr>
              <w:jc w:val="right"/>
              <w:rPr>
                <w:rFonts w:ascii="Microsoft Sans Serif" w:hAnsi="Microsoft Sans Serif" w:cs="Microsoft Sans Serif"/>
              </w:rPr>
            </w:pPr>
            <w:r>
              <w:rPr>
                <w:rFonts w:ascii="Microsoft Sans Serif" w:hAnsi="Microsoft Sans Serif" w:cs="Microsoft Sans Serif"/>
              </w:rPr>
              <w:t>152.130,88</w:t>
            </w:r>
          </w:p>
        </w:tc>
        <w:tc>
          <w:tcPr>
            <w:tcW w:w="2083" w:type="dxa"/>
            <w:tcBorders>
              <w:top w:val="single" w:sz="4" w:space="0" w:color="auto"/>
              <w:left w:val="single" w:sz="4" w:space="0" w:color="auto"/>
              <w:bottom w:val="single" w:sz="4" w:space="0" w:color="auto"/>
              <w:right w:val="single" w:sz="4" w:space="0" w:color="auto"/>
            </w:tcBorders>
            <w:hideMark/>
          </w:tcPr>
          <w:p w:rsidR="00310334" w:rsidRDefault="00D9314E" w:rsidP="00D9314E">
            <w:pPr>
              <w:jc w:val="right"/>
              <w:rPr>
                <w:rFonts w:ascii="Microsoft Sans Serif" w:hAnsi="Microsoft Sans Serif" w:cs="Microsoft Sans Serif"/>
              </w:rPr>
            </w:pPr>
            <w:r>
              <w:rPr>
                <w:rFonts w:ascii="Microsoft Sans Serif" w:hAnsi="Microsoft Sans Serif" w:cs="Microsoft Sans Serif"/>
              </w:rPr>
              <w:t>88,70</w:t>
            </w:r>
            <w:r w:rsidR="00310334">
              <w:rPr>
                <w:rFonts w:ascii="Microsoft Sans Serif" w:hAnsi="Microsoft Sans Serif" w:cs="Microsoft Sans Serif"/>
              </w:rPr>
              <w:t xml:space="preserve">  %</w:t>
            </w:r>
          </w:p>
        </w:tc>
      </w:tr>
    </w:tbl>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b/>
        </w:rPr>
        <w:t xml:space="preserve">Prihodi od poreza Lokalne samouprave </w:t>
      </w:r>
      <w:r>
        <w:rPr>
          <w:rFonts w:ascii="Microsoft Sans Serif" w:hAnsi="Microsoft Sans Serif" w:cs="Microsoft Sans Serif"/>
        </w:rPr>
        <w:t xml:space="preserve">ostvareni su u iznosu od   </w:t>
      </w:r>
      <w:r w:rsidR="00D9314E">
        <w:rPr>
          <w:rFonts w:ascii="Microsoft Sans Serif" w:hAnsi="Microsoft Sans Serif" w:cs="Microsoft Sans Serif"/>
        </w:rPr>
        <w:t>72.346,89</w:t>
      </w:r>
      <w:r>
        <w:rPr>
          <w:rFonts w:ascii="Microsoft Sans Serif" w:hAnsi="Microsoft Sans Serif" w:cs="Microsoft Sans Serif"/>
        </w:rPr>
        <w:t xml:space="preserve"> EUR-a, što iznosi   </w:t>
      </w:r>
      <w:r w:rsidR="00D9314E">
        <w:rPr>
          <w:rFonts w:ascii="Microsoft Sans Serif" w:hAnsi="Microsoft Sans Serif" w:cs="Microsoft Sans Serif"/>
        </w:rPr>
        <w:t>80,39</w:t>
      </w:r>
      <w:r>
        <w:rPr>
          <w:rFonts w:ascii="Microsoft Sans Serif" w:hAnsi="Microsoft Sans Serif" w:cs="Microsoft Sans Serif"/>
        </w:rPr>
        <w:t>% od planiranih prihoda po tom osnovu u 201</w:t>
      </w:r>
      <w:r w:rsidR="00D9314E">
        <w:rPr>
          <w:rFonts w:ascii="Microsoft Sans Serif" w:hAnsi="Microsoft Sans Serif" w:cs="Microsoft Sans Serif"/>
        </w:rPr>
        <w:t>3</w:t>
      </w:r>
      <w:r>
        <w:rPr>
          <w:rFonts w:ascii="Microsoft Sans Serif" w:hAnsi="Microsoft Sans Serif" w:cs="Microsoft Sans Serif"/>
        </w:rPr>
        <w:t xml:space="preserve"> godini , što čini  </w:t>
      </w:r>
      <w:r w:rsidR="00D9314E">
        <w:rPr>
          <w:rFonts w:ascii="Microsoft Sans Serif" w:hAnsi="Microsoft Sans Serif" w:cs="Microsoft Sans Serif"/>
        </w:rPr>
        <w:t>47,55</w:t>
      </w:r>
      <w:r>
        <w:rPr>
          <w:rFonts w:ascii="Microsoft Sans Serif" w:hAnsi="Microsoft Sans Serif" w:cs="Microsoft Sans Serif"/>
        </w:rPr>
        <w:t xml:space="preserve">% sopstvenih prihoda, a što u ukupnim prihodima čini procentualno učešće od </w:t>
      </w:r>
      <w:r w:rsidR="000A4317">
        <w:rPr>
          <w:rFonts w:ascii="Microsoft Sans Serif" w:hAnsi="Microsoft Sans Serif" w:cs="Microsoft Sans Serif"/>
        </w:rPr>
        <w:t>4,22</w:t>
      </w:r>
      <w:r>
        <w:rPr>
          <w:rFonts w:ascii="Microsoft Sans Serif" w:hAnsi="Microsoft Sans Serif" w:cs="Microsoft Sans Serif"/>
        </w:rPr>
        <w:t xml:space="preserve"> % </w:t>
      </w:r>
      <w:r>
        <w:rPr>
          <w:rFonts w:ascii="Microsoft Sans Serif" w:hAnsi="Microsoft Sans Serif" w:cs="Microsoft Sans Serif"/>
          <w:b/>
        </w:rPr>
        <w:t>.</w:t>
      </w:r>
    </w:p>
    <w:p w:rsidR="000A4317" w:rsidRDefault="000A4317" w:rsidP="000A4317">
      <w:pPr>
        <w:rPr>
          <w:rFonts w:ascii="Microsoft Sans Serif" w:hAnsi="Microsoft Sans Serif" w:cs="Microsoft Sans Serif"/>
          <w:b/>
        </w:rPr>
      </w:pPr>
    </w:p>
    <w:p w:rsidR="000A4317" w:rsidRDefault="000A4317" w:rsidP="000A4317">
      <w:pPr>
        <w:rPr>
          <w:rFonts w:ascii="Microsoft Sans Serif" w:hAnsi="Microsoft Sans Serif" w:cs="Microsoft Sans Serif"/>
        </w:rPr>
      </w:pPr>
      <w:r>
        <w:rPr>
          <w:rFonts w:ascii="Microsoft Sans Serif" w:hAnsi="Microsoft Sans Serif" w:cs="Microsoft Sans Serif"/>
          <w:b/>
        </w:rPr>
        <w:t xml:space="preserve">Prihodi od prireza  na porez </w:t>
      </w:r>
      <w:r>
        <w:rPr>
          <w:rFonts w:ascii="Microsoft Sans Serif" w:hAnsi="Microsoft Sans Serif" w:cs="Microsoft Sans Serif"/>
        </w:rPr>
        <w:t xml:space="preserve">ostvareni su u iznosu od   38.065,37 EUR-a, što iznosi   108,76% od planiranih prihoda po tom osnovu u 2013 godini , što čini  25,02% sopstvenih prihoda, a što u ukupnim prihodima čini procentualno učešće od 2,22 % </w:t>
      </w:r>
      <w:r>
        <w:rPr>
          <w:rFonts w:ascii="Microsoft Sans Serif" w:hAnsi="Microsoft Sans Serif" w:cs="Microsoft Sans Serif"/>
          <w:b/>
        </w:rPr>
        <w:t>.</w:t>
      </w:r>
    </w:p>
    <w:p w:rsidR="000A4317" w:rsidRPr="00A035B7" w:rsidRDefault="000A4317" w:rsidP="000A4317">
      <w:pPr>
        <w:rPr>
          <w:rFonts w:ascii="Microsoft Sans Serif" w:hAnsi="Microsoft Sans Serif" w:cs="Microsoft Sans Serif"/>
          <w:b/>
        </w:rPr>
      </w:pPr>
    </w:p>
    <w:p w:rsidR="00310334" w:rsidRPr="00A035B7" w:rsidRDefault="00310334" w:rsidP="00310334">
      <w:pPr>
        <w:rPr>
          <w:rFonts w:ascii="Microsoft Sans Serif" w:hAnsi="Microsoft Sans Serif" w:cs="Microsoft Sans Serif"/>
          <w:b/>
        </w:rPr>
      </w:pPr>
    </w:p>
    <w:p w:rsidR="00310334" w:rsidRPr="00A035B7" w:rsidRDefault="00310334" w:rsidP="00310334">
      <w:pPr>
        <w:rPr>
          <w:rFonts w:ascii="Microsoft Sans Serif" w:hAnsi="Microsoft Sans Serif" w:cs="Microsoft Sans Serif"/>
        </w:rPr>
      </w:pPr>
      <w:r w:rsidRPr="00A035B7">
        <w:rPr>
          <w:rFonts w:ascii="Microsoft Sans Serif" w:hAnsi="Microsoft Sans Serif" w:cs="Microsoft Sans Serif"/>
          <w:b/>
        </w:rPr>
        <w:t>Prihodi od taksa</w:t>
      </w:r>
      <w:r w:rsidRPr="00A035B7">
        <w:rPr>
          <w:rFonts w:ascii="Microsoft Sans Serif" w:hAnsi="Microsoft Sans Serif" w:cs="Microsoft Sans Serif"/>
        </w:rPr>
        <w:t xml:space="preserve"> u 201</w:t>
      </w:r>
      <w:r w:rsidR="000A4317">
        <w:rPr>
          <w:rFonts w:ascii="Microsoft Sans Serif" w:hAnsi="Microsoft Sans Serif" w:cs="Microsoft Sans Serif"/>
        </w:rPr>
        <w:t>3</w:t>
      </w:r>
      <w:r w:rsidRPr="00A035B7">
        <w:rPr>
          <w:rFonts w:ascii="Microsoft Sans Serif" w:hAnsi="Microsoft Sans Serif" w:cs="Microsoft Sans Serif"/>
        </w:rPr>
        <w:t xml:space="preserve"> godini ostvareni su u iznosu   </w:t>
      </w:r>
      <w:r w:rsidR="000A4317">
        <w:rPr>
          <w:rFonts w:ascii="Microsoft Sans Serif" w:hAnsi="Microsoft Sans Serif" w:cs="Microsoft Sans Serif"/>
        </w:rPr>
        <w:t>18.814,96</w:t>
      </w:r>
      <w:r w:rsidRPr="00A035B7">
        <w:rPr>
          <w:rFonts w:ascii="Microsoft Sans Serif" w:hAnsi="Microsoft Sans Serif" w:cs="Microsoft Sans Serif"/>
        </w:rPr>
        <w:t xml:space="preserve">EUR-a, a što iznosi </w:t>
      </w:r>
      <w:r w:rsidR="000A4317">
        <w:rPr>
          <w:rFonts w:ascii="Microsoft Sans Serif" w:hAnsi="Microsoft Sans Serif" w:cs="Microsoft Sans Serif"/>
        </w:rPr>
        <w:t>76,80</w:t>
      </w:r>
      <w:r w:rsidRPr="00A035B7">
        <w:rPr>
          <w:rFonts w:ascii="Microsoft Sans Serif" w:hAnsi="Microsoft Sans Serif" w:cs="Microsoft Sans Serif"/>
        </w:rPr>
        <w:t xml:space="preserve">% planiranog iznosa . Ovi prihodi u strukturi sopstvenih prihoda učestvuju sa </w:t>
      </w:r>
      <w:r w:rsidR="000A4317">
        <w:rPr>
          <w:rFonts w:ascii="Microsoft Sans Serif" w:hAnsi="Microsoft Sans Serif" w:cs="Microsoft Sans Serif"/>
        </w:rPr>
        <w:t>12,37</w:t>
      </w:r>
      <w:r w:rsidRPr="00A035B7">
        <w:rPr>
          <w:rFonts w:ascii="Microsoft Sans Serif" w:hAnsi="Microsoft Sans Serif" w:cs="Microsoft Sans Serif"/>
        </w:rPr>
        <w:t xml:space="preserve">% a u strukturi ukupnih prihoda sa  </w:t>
      </w:r>
      <w:r w:rsidR="000A4317">
        <w:rPr>
          <w:rFonts w:ascii="Microsoft Sans Serif" w:hAnsi="Microsoft Sans Serif" w:cs="Microsoft Sans Serif"/>
        </w:rPr>
        <w:t>1,10</w:t>
      </w:r>
      <w:r w:rsidRPr="00A035B7">
        <w:rPr>
          <w:rFonts w:ascii="Microsoft Sans Serif" w:hAnsi="Microsoft Sans Serif" w:cs="Microsoft Sans Serif"/>
        </w:rPr>
        <w:t>%.</w:t>
      </w:r>
    </w:p>
    <w:p w:rsidR="00310334" w:rsidRPr="00A035B7"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b/>
        </w:rPr>
        <w:t>Prihodi od naknada</w:t>
      </w:r>
      <w:r>
        <w:rPr>
          <w:rFonts w:ascii="Microsoft Sans Serif" w:hAnsi="Microsoft Sans Serif" w:cs="Microsoft Sans Serif"/>
        </w:rPr>
        <w:t xml:space="preserve"> u 201</w:t>
      </w:r>
      <w:r w:rsidR="000A4317">
        <w:rPr>
          <w:rFonts w:ascii="Microsoft Sans Serif" w:hAnsi="Microsoft Sans Serif" w:cs="Microsoft Sans Serif"/>
        </w:rPr>
        <w:t>3</w:t>
      </w:r>
      <w:r>
        <w:rPr>
          <w:rFonts w:ascii="Microsoft Sans Serif" w:hAnsi="Microsoft Sans Serif" w:cs="Microsoft Sans Serif"/>
        </w:rPr>
        <w:t xml:space="preserve"> godini ostvareni su u iznosu od  </w:t>
      </w:r>
      <w:r w:rsidR="000A4317">
        <w:rPr>
          <w:rFonts w:ascii="Microsoft Sans Serif" w:hAnsi="Microsoft Sans Serif" w:cs="Microsoft Sans Serif"/>
        </w:rPr>
        <w:t>1.723,30</w:t>
      </w:r>
      <w:r>
        <w:rPr>
          <w:rFonts w:ascii="Microsoft Sans Serif" w:hAnsi="Microsoft Sans Serif" w:cs="Microsoft Sans Serif"/>
        </w:rPr>
        <w:t xml:space="preserve"> EUR-a, što iznosi </w:t>
      </w:r>
      <w:r w:rsidR="000A4317">
        <w:rPr>
          <w:rFonts w:ascii="Microsoft Sans Serif" w:hAnsi="Microsoft Sans Serif" w:cs="Microsoft Sans Serif"/>
        </w:rPr>
        <w:t>57,44</w:t>
      </w:r>
      <w:r>
        <w:rPr>
          <w:rFonts w:ascii="Microsoft Sans Serif" w:hAnsi="Microsoft Sans Serif" w:cs="Microsoft Sans Serif"/>
        </w:rPr>
        <w:t xml:space="preserve">% planiranog iznosa. Ovi prihodi u strukturi sopstvenih prihoda učestvuju sa </w:t>
      </w:r>
      <w:r w:rsidR="000A4317">
        <w:rPr>
          <w:rFonts w:ascii="Microsoft Sans Serif" w:hAnsi="Microsoft Sans Serif" w:cs="Microsoft Sans Serif"/>
        </w:rPr>
        <w:t>1,13</w:t>
      </w:r>
      <w:r>
        <w:rPr>
          <w:rFonts w:ascii="Microsoft Sans Serif" w:hAnsi="Microsoft Sans Serif" w:cs="Microsoft Sans Serif"/>
        </w:rPr>
        <w:t xml:space="preserve">% ,a u strukturi ukupnih prihoda sa </w:t>
      </w:r>
      <w:r w:rsidR="000A4317">
        <w:rPr>
          <w:rFonts w:ascii="Microsoft Sans Serif" w:hAnsi="Microsoft Sans Serif" w:cs="Microsoft Sans Serif"/>
        </w:rPr>
        <w:t>0,10</w:t>
      </w:r>
      <w:r>
        <w:rPr>
          <w:rFonts w:ascii="Microsoft Sans Serif" w:hAnsi="Microsoft Sans Serif" w:cs="Microsoft Sans Serif"/>
        </w:rPr>
        <w:t xml:space="preserve">%.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b/>
        </w:rPr>
        <w:t xml:space="preserve">Ostali prihodi </w:t>
      </w:r>
      <w:r>
        <w:rPr>
          <w:rFonts w:ascii="Microsoft Sans Serif" w:hAnsi="Microsoft Sans Serif" w:cs="Microsoft Sans Serif"/>
        </w:rPr>
        <w:t>u 201</w:t>
      </w:r>
      <w:r w:rsidR="000A4317">
        <w:rPr>
          <w:rFonts w:ascii="Microsoft Sans Serif" w:hAnsi="Microsoft Sans Serif" w:cs="Microsoft Sans Serif"/>
        </w:rPr>
        <w:t>3</w:t>
      </w:r>
      <w:r>
        <w:rPr>
          <w:rFonts w:ascii="Microsoft Sans Serif" w:hAnsi="Microsoft Sans Serif" w:cs="Microsoft Sans Serif"/>
        </w:rPr>
        <w:t xml:space="preserve"> godini ostvareni su u iznosu od </w:t>
      </w:r>
      <w:r w:rsidR="000A4317">
        <w:rPr>
          <w:rFonts w:ascii="Microsoft Sans Serif" w:hAnsi="Microsoft Sans Serif" w:cs="Microsoft Sans Serif"/>
        </w:rPr>
        <w:t>21.180,36</w:t>
      </w:r>
      <w:r>
        <w:rPr>
          <w:rFonts w:ascii="Microsoft Sans Serif" w:hAnsi="Microsoft Sans Serif" w:cs="Microsoft Sans Serif"/>
        </w:rPr>
        <w:t xml:space="preserve"> EUR-a, što iznosi </w:t>
      </w:r>
      <w:r w:rsidR="000A4317">
        <w:rPr>
          <w:rFonts w:ascii="Microsoft Sans Serif" w:hAnsi="Microsoft Sans Serif" w:cs="Microsoft Sans Serif"/>
        </w:rPr>
        <w:t>111,48</w:t>
      </w:r>
      <w:r>
        <w:rPr>
          <w:rFonts w:ascii="Microsoft Sans Serif" w:hAnsi="Microsoft Sans Serif" w:cs="Microsoft Sans Serif"/>
        </w:rPr>
        <w:t xml:space="preserve">% od planiranog iznosa . Ovi prihodi u strukturi sopstvenih prihoda učestvuju sa </w:t>
      </w:r>
      <w:r w:rsidR="000A4317">
        <w:rPr>
          <w:rFonts w:ascii="Microsoft Sans Serif" w:hAnsi="Microsoft Sans Serif" w:cs="Microsoft Sans Serif"/>
        </w:rPr>
        <w:t>13,92</w:t>
      </w:r>
      <w:r>
        <w:rPr>
          <w:rFonts w:ascii="Microsoft Sans Serif" w:hAnsi="Microsoft Sans Serif" w:cs="Microsoft Sans Serif"/>
        </w:rPr>
        <w:t xml:space="preserve">% ,a u strukturi ukupnih prihoda sa  </w:t>
      </w:r>
      <w:r w:rsidR="000A4317">
        <w:rPr>
          <w:rFonts w:ascii="Microsoft Sans Serif" w:hAnsi="Microsoft Sans Serif" w:cs="Microsoft Sans Serif"/>
        </w:rPr>
        <w:t>1,23</w:t>
      </w:r>
      <w:r>
        <w:rPr>
          <w:rFonts w:ascii="Microsoft Sans Serif" w:hAnsi="Microsoft Sans Serif" w:cs="Microsoft Sans Serif"/>
        </w:rPr>
        <w:t xml:space="preserve">%.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b/>
        </w:rPr>
      </w:pPr>
      <w:r>
        <w:rPr>
          <w:rFonts w:ascii="Microsoft Sans Serif" w:hAnsi="Microsoft Sans Serif" w:cs="Microsoft Sans Serif"/>
          <w:b/>
        </w:rPr>
        <w:t xml:space="preserve">Prihoda  od prodate imovine </w:t>
      </w:r>
      <w:r>
        <w:rPr>
          <w:rFonts w:ascii="Microsoft Sans Serif" w:hAnsi="Microsoft Sans Serif" w:cs="Microsoft Sans Serif"/>
        </w:rPr>
        <w:t>nije bilo</w:t>
      </w:r>
      <w:r>
        <w:rPr>
          <w:rFonts w:ascii="Microsoft Sans Serif" w:hAnsi="Microsoft Sans Serif" w:cs="Microsoft Sans Serif"/>
          <w:b/>
        </w:rPr>
        <w:t xml:space="preserve">  </w:t>
      </w:r>
      <w:r>
        <w:rPr>
          <w:rFonts w:ascii="Microsoft Sans Serif" w:hAnsi="Microsoft Sans Serif" w:cs="Microsoft Sans Serif"/>
        </w:rPr>
        <w:t>u 201</w:t>
      </w:r>
      <w:r w:rsidR="000A4317">
        <w:rPr>
          <w:rFonts w:ascii="Microsoft Sans Serif" w:hAnsi="Microsoft Sans Serif" w:cs="Microsoft Sans Serif"/>
        </w:rPr>
        <w:t>3</w:t>
      </w:r>
      <w:r>
        <w:rPr>
          <w:rFonts w:ascii="Microsoft Sans Serif" w:hAnsi="Microsoft Sans Serif" w:cs="Microsoft Sans Serif"/>
        </w:rPr>
        <w:t xml:space="preserve"> godini. </w:t>
      </w: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526340" w:rsidRDefault="00526340" w:rsidP="00310334">
      <w:pPr>
        <w:rPr>
          <w:rFonts w:ascii="Microsoft Sans Serif" w:hAnsi="Microsoft Sans Serif" w:cs="Microsoft Sans Serif"/>
          <w:b/>
        </w:rPr>
      </w:pPr>
    </w:p>
    <w:p w:rsidR="00526340" w:rsidRDefault="00526340" w:rsidP="00310334">
      <w:pPr>
        <w:rPr>
          <w:rFonts w:ascii="Microsoft Sans Serif" w:hAnsi="Microsoft Sans Serif" w:cs="Microsoft Sans Serif"/>
          <w:b/>
        </w:rPr>
      </w:pPr>
    </w:p>
    <w:p w:rsidR="00526340" w:rsidRDefault="00526340" w:rsidP="00310334">
      <w:pPr>
        <w:rPr>
          <w:rFonts w:ascii="Microsoft Sans Serif" w:hAnsi="Microsoft Sans Serif" w:cs="Microsoft Sans Serif"/>
          <w:b/>
        </w:rPr>
      </w:pPr>
    </w:p>
    <w:p w:rsidR="00526340" w:rsidRDefault="00526340" w:rsidP="00310334">
      <w:pPr>
        <w:rPr>
          <w:rFonts w:ascii="Microsoft Sans Serif" w:hAnsi="Microsoft Sans Serif" w:cs="Microsoft Sans Serif"/>
          <w:b/>
        </w:rPr>
      </w:pPr>
    </w:p>
    <w:p w:rsidR="00526340" w:rsidRDefault="00526340" w:rsidP="00310334">
      <w:pPr>
        <w:rPr>
          <w:rFonts w:ascii="Microsoft Sans Serif" w:hAnsi="Microsoft Sans Serif" w:cs="Microsoft Sans Serif"/>
          <w:b/>
        </w:rPr>
      </w:pPr>
    </w:p>
    <w:p w:rsidR="00526340" w:rsidRDefault="00526340" w:rsidP="00310334">
      <w:pPr>
        <w:rPr>
          <w:rFonts w:ascii="Microsoft Sans Serif" w:hAnsi="Microsoft Sans Serif" w:cs="Microsoft Sans Serif"/>
          <w:b/>
        </w:rPr>
      </w:pPr>
    </w:p>
    <w:p w:rsidR="00526340" w:rsidRDefault="00526340"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r>
        <w:rPr>
          <w:rFonts w:ascii="Microsoft Sans Serif" w:hAnsi="Microsoft Sans Serif" w:cs="Microsoft Sans Serif"/>
          <w:b/>
        </w:rPr>
        <w:t>4.1.1. Porezi</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Prihode od poreza čine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160"/>
        <w:gridCol w:w="1980"/>
        <w:gridCol w:w="1800"/>
      </w:tblGrid>
      <w:tr w:rsidR="00310334" w:rsidTr="00AF5718">
        <w:tc>
          <w:tcPr>
            <w:tcW w:w="333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216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526340">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526340">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526340">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 %</w:t>
            </w:r>
          </w:p>
        </w:tc>
      </w:tr>
      <w:tr w:rsidR="00310334" w:rsidTr="00526340">
        <w:trPr>
          <w:trHeight w:val="630"/>
        </w:trPr>
        <w:tc>
          <w:tcPr>
            <w:tcW w:w="333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1. Porez na nepokretnosti                    </w:t>
            </w:r>
          </w:p>
          <w:p w:rsidR="00310334" w:rsidRDefault="00310334" w:rsidP="00AF5718">
            <w:pPr>
              <w:rPr>
                <w:rFonts w:ascii="Microsoft Sans Serif" w:hAnsi="Microsoft Sans Serif" w:cs="Microsoft Sans Serif"/>
              </w:rPr>
            </w:pPr>
          </w:p>
        </w:tc>
        <w:tc>
          <w:tcPr>
            <w:tcW w:w="2160" w:type="dxa"/>
            <w:tcBorders>
              <w:top w:val="single" w:sz="4" w:space="0" w:color="auto"/>
              <w:left w:val="single" w:sz="4" w:space="0" w:color="auto"/>
              <w:bottom w:val="single" w:sz="4" w:space="0" w:color="auto"/>
              <w:right w:val="single" w:sz="4" w:space="0" w:color="auto"/>
            </w:tcBorders>
          </w:tcPr>
          <w:p w:rsidR="00310334" w:rsidRDefault="00310334" w:rsidP="00AF5718">
            <w:pPr>
              <w:jc w:val="right"/>
              <w:rPr>
                <w:rFonts w:ascii="Microsoft Sans Serif" w:hAnsi="Microsoft Sans Serif" w:cs="Microsoft Sans Serif"/>
              </w:rPr>
            </w:pPr>
          </w:p>
          <w:p w:rsidR="00310334" w:rsidRDefault="00526340" w:rsidP="00AF5718">
            <w:pPr>
              <w:jc w:val="right"/>
              <w:rPr>
                <w:rFonts w:ascii="Microsoft Sans Serif" w:hAnsi="Microsoft Sans Serif" w:cs="Microsoft Sans Serif"/>
              </w:rPr>
            </w:pPr>
            <w:r>
              <w:rPr>
                <w:rFonts w:ascii="Microsoft Sans Serif" w:hAnsi="Microsoft Sans Serif" w:cs="Microsoft Sans Serif"/>
              </w:rPr>
              <w:t>9</w:t>
            </w:r>
            <w:r w:rsidR="00310334">
              <w:rPr>
                <w:rFonts w:ascii="Microsoft Sans Serif" w:hAnsi="Microsoft Sans Serif" w:cs="Microsoft Sans Serif"/>
              </w:rPr>
              <w:t>0.000,00</w:t>
            </w:r>
          </w:p>
          <w:p w:rsidR="00310334" w:rsidRDefault="00310334" w:rsidP="00AF5718">
            <w:pPr>
              <w:jc w:val="right"/>
              <w:rPr>
                <w:rFonts w:ascii="Microsoft Sans Serif" w:hAnsi="Microsoft Sans Serif" w:cs="Microsoft Sans Serif"/>
              </w:rPr>
            </w:pPr>
          </w:p>
        </w:tc>
        <w:tc>
          <w:tcPr>
            <w:tcW w:w="1980" w:type="dxa"/>
            <w:tcBorders>
              <w:top w:val="single" w:sz="4" w:space="0" w:color="auto"/>
              <w:left w:val="single" w:sz="4" w:space="0" w:color="auto"/>
              <w:bottom w:val="single" w:sz="4" w:space="0" w:color="auto"/>
              <w:right w:val="single" w:sz="4" w:space="0" w:color="auto"/>
            </w:tcBorders>
          </w:tcPr>
          <w:p w:rsidR="00310334" w:rsidRDefault="00310334" w:rsidP="00AF5718">
            <w:pPr>
              <w:jc w:val="right"/>
              <w:rPr>
                <w:rFonts w:ascii="Microsoft Sans Serif" w:hAnsi="Microsoft Sans Serif" w:cs="Microsoft Sans Serif"/>
              </w:rPr>
            </w:pPr>
          </w:p>
          <w:p w:rsidR="00310334" w:rsidRDefault="00526340" w:rsidP="00AF5718">
            <w:pPr>
              <w:jc w:val="right"/>
              <w:rPr>
                <w:rFonts w:ascii="Microsoft Sans Serif" w:hAnsi="Microsoft Sans Serif" w:cs="Microsoft Sans Serif"/>
              </w:rPr>
            </w:pPr>
            <w:r>
              <w:rPr>
                <w:rFonts w:ascii="Microsoft Sans Serif" w:hAnsi="Microsoft Sans Serif" w:cs="Microsoft Sans Serif"/>
              </w:rPr>
              <w:t>72.346,89</w:t>
            </w:r>
          </w:p>
          <w:p w:rsidR="00310334" w:rsidRDefault="00310334" w:rsidP="00526340">
            <w:pPr>
              <w:jc w:val="right"/>
              <w:rPr>
                <w:rFonts w:ascii="Microsoft Sans Serif" w:hAnsi="Microsoft Sans Serif" w:cs="Microsoft Sans Serif"/>
              </w:rPr>
            </w:pPr>
          </w:p>
        </w:tc>
        <w:tc>
          <w:tcPr>
            <w:tcW w:w="1800" w:type="dxa"/>
            <w:tcBorders>
              <w:top w:val="single" w:sz="4" w:space="0" w:color="auto"/>
              <w:left w:val="single" w:sz="4" w:space="0" w:color="auto"/>
              <w:bottom w:val="single" w:sz="4" w:space="0" w:color="auto"/>
              <w:right w:val="single" w:sz="4" w:space="0" w:color="auto"/>
            </w:tcBorders>
          </w:tcPr>
          <w:p w:rsidR="00310334" w:rsidRDefault="00310334" w:rsidP="00AF5718">
            <w:pPr>
              <w:jc w:val="right"/>
              <w:rPr>
                <w:rFonts w:ascii="Microsoft Sans Serif" w:hAnsi="Microsoft Sans Serif" w:cs="Microsoft Sans Serif"/>
              </w:rPr>
            </w:pPr>
          </w:p>
          <w:p w:rsidR="00310334" w:rsidRDefault="00526340" w:rsidP="00AF5718">
            <w:pPr>
              <w:jc w:val="right"/>
              <w:rPr>
                <w:rFonts w:ascii="Microsoft Sans Serif" w:hAnsi="Microsoft Sans Serif" w:cs="Microsoft Sans Serif"/>
              </w:rPr>
            </w:pPr>
            <w:r>
              <w:rPr>
                <w:rFonts w:ascii="Microsoft Sans Serif" w:hAnsi="Microsoft Sans Serif" w:cs="Microsoft Sans Serif"/>
              </w:rPr>
              <w:t>80,39</w:t>
            </w:r>
            <w:r w:rsidR="00310334">
              <w:rPr>
                <w:rFonts w:ascii="Microsoft Sans Serif" w:hAnsi="Microsoft Sans Serif" w:cs="Microsoft Sans Serif"/>
              </w:rPr>
              <w:t xml:space="preserve"> %</w:t>
            </w:r>
          </w:p>
          <w:p w:rsidR="00310334" w:rsidRDefault="00310334" w:rsidP="00AF5718">
            <w:pPr>
              <w:jc w:val="right"/>
              <w:rPr>
                <w:rFonts w:ascii="Microsoft Sans Serif" w:hAnsi="Microsoft Sans Serif" w:cs="Microsoft Sans Serif"/>
              </w:rPr>
            </w:pPr>
          </w:p>
        </w:tc>
      </w:tr>
      <w:tr w:rsidR="00526340" w:rsidTr="00526340">
        <w:trPr>
          <w:trHeight w:val="705"/>
        </w:trPr>
        <w:tc>
          <w:tcPr>
            <w:tcW w:w="3330" w:type="dxa"/>
            <w:tcBorders>
              <w:top w:val="single" w:sz="4" w:space="0" w:color="auto"/>
              <w:left w:val="single" w:sz="4" w:space="0" w:color="auto"/>
              <w:bottom w:val="single" w:sz="4" w:space="0" w:color="auto"/>
              <w:right w:val="single" w:sz="4" w:space="0" w:color="auto"/>
            </w:tcBorders>
          </w:tcPr>
          <w:p w:rsidR="00526340" w:rsidRDefault="00526340" w:rsidP="00526340">
            <w:pPr>
              <w:rPr>
                <w:rFonts w:ascii="Microsoft Sans Serif" w:hAnsi="Microsoft Sans Serif" w:cs="Microsoft Sans Serif"/>
              </w:rPr>
            </w:pPr>
            <w:r>
              <w:rPr>
                <w:rFonts w:ascii="Microsoft Sans Serif" w:hAnsi="Microsoft Sans Serif" w:cs="Microsoft Sans Serif"/>
              </w:rPr>
              <w:t>2. Prirez porezu na dohodak fizičkih lica</w:t>
            </w:r>
          </w:p>
        </w:tc>
        <w:tc>
          <w:tcPr>
            <w:tcW w:w="2160" w:type="dxa"/>
            <w:tcBorders>
              <w:top w:val="single" w:sz="4" w:space="0" w:color="auto"/>
              <w:left w:val="single" w:sz="4" w:space="0" w:color="auto"/>
              <w:bottom w:val="single" w:sz="4" w:space="0" w:color="auto"/>
              <w:right w:val="single" w:sz="4" w:space="0" w:color="auto"/>
            </w:tcBorders>
          </w:tcPr>
          <w:p w:rsidR="00526340" w:rsidRDefault="00526340" w:rsidP="00AF5718">
            <w:pPr>
              <w:jc w:val="right"/>
              <w:rPr>
                <w:rFonts w:ascii="Microsoft Sans Serif" w:hAnsi="Microsoft Sans Serif" w:cs="Microsoft Sans Serif"/>
              </w:rPr>
            </w:pPr>
          </w:p>
          <w:p w:rsidR="00526340" w:rsidRDefault="00526340" w:rsidP="00AF5718">
            <w:pPr>
              <w:jc w:val="right"/>
              <w:rPr>
                <w:rFonts w:ascii="Microsoft Sans Serif" w:hAnsi="Microsoft Sans Serif" w:cs="Microsoft Sans Serif"/>
              </w:rPr>
            </w:pPr>
            <w:r>
              <w:rPr>
                <w:rFonts w:ascii="Microsoft Sans Serif" w:hAnsi="Microsoft Sans Serif" w:cs="Microsoft Sans Serif"/>
              </w:rPr>
              <w:t>35.000,00</w:t>
            </w:r>
          </w:p>
          <w:p w:rsidR="00526340" w:rsidRDefault="00526340" w:rsidP="00AF5718">
            <w:pPr>
              <w:jc w:val="right"/>
              <w:rPr>
                <w:rFonts w:ascii="Microsoft Sans Serif" w:hAnsi="Microsoft Sans Serif" w:cs="Microsoft Sans Serif"/>
              </w:rPr>
            </w:pPr>
          </w:p>
        </w:tc>
        <w:tc>
          <w:tcPr>
            <w:tcW w:w="1980" w:type="dxa"/>
            <w:tcBorders>
              <w:top w:val="single" w:sz="4" w:space="0" w:color="auto"/>
              <w:left w:val="single" w:sz="4" w:space="0" w:color="auto"/>
              <w:bottom w:val="single" w:sz="4" w:space="0" w:color="auto"/>
              <w:right w:val="single" w:sz="4" w:space="0" w:color="auto"/>
            </w:tcBorders>
          </w:tcPr>
          <w:p w:rsidR="00526340" w:rsidRDefault="00526340" w:rsidP="00AF5718">
            <w:pPr>
              <w:jc w:val="right"/>
              <w:rPr>
                <w:rFonts w:ascii="Microsoft Sans Serif" w:hAnsi="Microsoft Sans Serif" w:cs="Microsoft Sans Serif"/>
              </w:rPr>
            </w:pPr>
          </w:p>
          <w:p w:rsidR="00526340" w:rsidRDefault="00526340" w:rsidP="00526340">
            <w:pPr>
              <w:jc w:val="right"/>
              <w:rPr>
                <w:rFonts w:ascii="Microsoft Sans Serif" w:hAnsi="Microsoft Sans Serif" w:cs="Microsoft Sans Serif"/>
              </w:rPr>
            </w:pPr>
            <w:r>
              <w:rPr>
                <w:rFonts w:ascii="Microsoft Sans Serif" w:hAnsi="Microsoft Sans Serif" w:cs="Microsoft Sans Serif"/>
              </w:rPr>
              <w:t>38.065,37</w:t>
            </w:r>
          </w:p>
        </w:tc>
        <w:tc>
          <w:tcPr>
            <w:tcW w:w="1800" w:type="dxa"/>
            <w:tcBorders>
              <w:top w:val="single" w:sz="4" w:space="0" w:color="auto"/>
              <w:left w:val="single" w:sz="4" w:space="0" w:color="auto"/>
              <w:bottom w:val="single" w:sz="4" w:space="0" w:color="auto"/>
              <w:right w:val="single" w:sz="4" w:space="0" w:color="auto"/>
            </w:tcBorders>
          </w:tcPr>
          <w:p w:rsidR="00526340" w:rsidRDefault="00526340" w:rsidP="00AF5718">
            <w:pPr>
              <w:jc w:val="right"/>
              <w:rPr>
                <w:rFonts w:ascii="Microsoft Sans Serif" w:hAnsi="Microsoft Sans Serif" w:cs="Microsoft Sans Serif"/>
              </w:rPr>
            </w:pPr>
          </w:p>
          <w:p w:rsidR="00526340" w:rsidRDefault="00526340" w:rsidP="00AF5718">
            <w:pPr>
              <w:jc w:val="right"/>
              <w:rPr>
                <w:rFonts w:ascii="Microsoft Sans Serif" w:hAnsi="Microsoft Sans Serif" w:cs="Microsoft Sans Serif"/>
              </w:rPr>
            </w:pPr>
            <w:r>
              <w:rPr>
                <w:rFonts w:ascii="Microsoft Sans Serif" w:hAnsi="Microsoft Sans Serif" w:cs="Microsoft Sans Serif"/>
              </w:rPr>
              <w:t xml:space="preserve"> 108,76%</w:t>
            </w:r>
          </w:p>
          <w:p w:rsidR="00526340" w:rsidRDefault="00526340" w:rsidP="00AF5718">
            <w:pPr>
              <w:jc w:val="right"/>
              <w:rPr>
                <w:rFonts w:ascii="Microsoft Sans Serif" w:hAnsi="Microsoft Sans Serif" w:cs="Microsoft Sans Serif"/>
              </w:rPr>
            </w:pPr>
          </w:p>
        </w:tc>
      </w:tr>
      <w:tr w:rsidR="00310334" w:rsidTr="00AF5718">
        <w:tc>
          <w:tcPr>
            <w:tcW w:w="333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Ukupno:</w:t>
            </w:r>
          </w:p>
        </w:tc>
        <w:tc>
          <w:tcPr>
            <w:tcW w:w="2160" w:type="dxa"/>
            <w:tcBorders>
              <w:top w:val="single" w:sz="4" w:space="0" w:color="auto"/>
              <w:left w:val="single" w:sz="4" w:space="0" w:color="auto"/>
              <w:bottom w:val="single" w:sz="4" w:space="0" w:color="auto"/>
              <w:right w:val="single" w:sz="4" w:space="0" w:color="auto"/>
            </w:tcBorders>
            <w:hideMark/>
          </w:tcPr>
          <w:p w:rsidR="00310334" w:rsidRDefault="00526340" w:rsidP="00AF5718">
            <w:pPr>
              <w:jc w:val="right"/>
              <w:rPr>
                <w:rFonts w:ascii="Microsoft Sans Serif" w:hAnsi="Microsoft Sans Serif" w:cs="Microsoft Sans Serif"/>
              </w:rPr>
            </w:pPr>
            <w:r>
              <w:rPr>
                <w:rFonts w:ascii="Microsoft Sans Serif" w:hAnsi="Microsoft Sans Serif" w:cs="Microsoft Sans Serif"/>
              </w:rPr>
              <w:t>125.000,00</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526340" w:rsidP="00526340">
            <w:pPr>
              <w:jc w:val="right"/>
              <w:rPr>
                <w:rFonts w:ascii="Microsoft Sans Serif" w:hAnsi="Microsoft Sans Serif" w:cs="Microsoft Sans Serif"/>
              </w:rPr>
            </w:pPr>
            <w:r>
              <w:rPr>
                <w:rFonts w:ascii="Microsoft Sans Serif" w:hAnsi="Microsoft Sans Serif" w:cs="Microsoft Sans Serif"/>
              </w:rPr>
              <w:t>110.412,26</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526340" w:rsidP="00AF5718">
            <w:pPr>
              <w:jc w:val="right"/>
              <w:rPr>
                <w:rFonts w:ascii="Microsoft Sans Serif" w:hAnsi="Microsoft Sans Serif" w:cs="Microsoft Sans Serif"/>
              </w:rPr>
            </w:pPr>
            <w:r>
              <w:rPr>
                <w:rFonts w:ascii="Microsoft Sans Serif" w:hAnsi="Microsoft Sans Serif" w:cs="Microsoft Sans Serif"/>
              </w:rPr>
              <w:t>88,33</w:t>
            </w:r>
            <w:r w:rsidR="00310334">
              <w:rPr>
                <w:rFonts w:ascii="Microsoft Sans Serif" w:hAnsi="Microsoft Sans Serif" w:cs="Microsoft Sans Serif"/>
              </w:rPr>
              <w:t xml:space="preserve">   %</w:t>
            </w:r>
          </w:p>
        </w:tc>
      </w:tr>
    </w:tbl>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Opština Andrijevica stiče prihode po osnovu poreza iz sopstvenih izvora i od zajedničkih poreza.</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Sopstveni prihodi Opštine po osnovu poreza su sledeći:</w:t>
      </w:r>
    </w:p>
    <w:p w:rsidR="00310334" w:rsidRDefault="00310334" w:rsidP="00310334">
      <w:pPr>
        <w:rPr>
          <w:rFonts w:ascii="Microsoft Sans Serif" w:hAnsi="Microsoft Sans Serif" w:cs="Microsoft Sans Serif"/>
        </w:rPr>
      </w:pP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 xml:space="preserve">Porez na nepokretnosti plaćaju pravna i fizička lica, vlasnici nepokretnosti. Prihodi od poreza na nepokretnosti pripadaju budžetu Opštine  na čijoj se teritoriji nalazi nepokretnost. Osnovica poreza na nepokretnosti je tržišna (knjigovodstvena) vrijednost nepokretnosti na dan 1. januar godine za koju se porez utvrđuje, a stopa je utvrđena u visini od 0,10 % do  1,00%.  </w:t>
      </w:r>
    </w:p>
    <w:p w:rsidR="00310334" w:rsidRDefault="00310334" w:rsidP="00310334">
      <w:pPr>
        <w:ind w:left="900"/>
        <w:rPr>
          <w:rFonts w:ascii="Microsoft Sans Serif" w:hAnsi="Microsoft Sans Serif" w:cs="Microsoft Sans Serif"/>
        </w:rPr>
      </w:pP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Prirez porezu na dohodak fizičkih lica plaća se po stopi koju utvrdi Opština svojim propisima i za Opštinu Andrijevica ona iznosi 13%.</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 xml:space="preserve">Prihodi od sopstvenih poreza učestvuju sa </w:t>
      </w:r>
      <w:r w:rsidR="00526340">
        <w:rPr>
          <w:rFonts w:ascii="Microsoft Sans Serif" w:hAnsi="Microsoft Sans Serif" w:cs="Microsoft Sans Serif"/>
        </w:rPr>
        <w:t>6,43</w:t>
      </w:r>
      <w:r>
        <w:rPr>
          <w:rFonts w:ascii="Microsoft Sans Serif" w:hAnsi="Microsoft Sans Serif" w:cs="Microsoft Sans Serif"/>
        </w:rPr>
        <w:t>% u ukupnim prihodima Budžeta.</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t>4.1.2. Takse</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Prihode od taksi čine:</w:t>
      </w:r>
    </w:p>
    <w:p w:rsidR="00310334" w:rsidRDefault="00310334" w:rsidP="00310334">
      <w:pPr>
        <w:ind w:left="360"/>
        <w:rPr>
          <w:rFonts w:ascii="Microsoft Sans Serif" w:hAnsi="Microsoft Sans Serif" w:cs="Microsoft Sans Serif"/>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340"/>
        <w:gridCol w:w="1980"/>
        <w:gridCol w:w="1800"/>
      </w:tblGrid>
      <w:tr w:rsidR="00310334" w:rsidTr="00AF5718">
        <w:tc>
          <w:tcPr>
            <w:tcW w:w="351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Naziv </w:t>
            </w:r>
          </w:p>
        </w:tc>
        <w:tc>
          <w:tcPr>
            <w:tcW w:w="234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526340">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526340">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526340">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 u%</w:t>
            </w:r>
          </w:p>
        </w:tc>
      </w:tr>
      <w:tr w:rsidR="00310334" w:rsidTr="00AF5718">
        <w:tc>
          <w:tcPr>
            <w:tcW w:w="351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r>
              <w:rPr>
                <w:rFonts w:ascii="Microsoft Sans Serif" w:hAnsi="Microsoft Sans Serif" w:cs="Microsoft Sans Serif"/>
              </w:rPr>
              <w:t>1. Lokalne administrativne takse</w:t>
            </w:r>
          </w:p>
          <w:p w:rsidR="00310334" w:rsidRDefault="00310334" w:rsidP="00AF5718">
            <w:pPr>
              <w:rPr>
                <w:rFonts w:ascii="Microsoft Sans Serif" w:hAnsi="Microsoft Sans Serif" w:cs="Microsoft Sans Serif"/>
              </w:rPr>
            </w:pPr>
          </w:p>
        </w:tc>
        <w:tc>
          <w:tcPr>
            <w:tcW w:w="2340" w:type="dxa"/>
            <w:tcBorders>
              <w:top w:val="single" w:sz="4" w:space="0" w:color="auto"/>
              <w:left w:val="single" w:sz="4" w:space="0" w:color="auto"/>
              <w:bottom w:val="single" w:sz="4" w:space="0" w:color="auto"/>
              <w:right w:val="single" w:sz="4" w:space="0" w:color="auto"/>
            </w:tcBorders>
            <w:hideMark/>
          </w:tcPr>
          <w:p w:rsidR="00310334" w:rsidRDefault="00865C4B" w:rsidP="00AF5718">
            <w:pPr>
              <w:jc w:val="right"/>
              <w:rPr>
                <w:rFonts w:ascii="Microsoft Sans Serif" w:hAnsi="Microsoft Sans Serif" w:cs="Microsoft Sans Serif"/>
              </w:rPr>
            </w:pPr>
            <w:r>
              <w:rPr>
                <w:rFonts w:ascii="Microsoft Sans Serif" w:hAnsi="Microsoft Sans Serif" w:cs="Microsoft Sans Serif"/>
              </w:rPr>
              <w:t>2.000,00</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865C4B" w:rsidP="00AF5718">
            <w:pPr>
              <w:jc w:val="right"/>
              <w:rPr>
                <w:rFonts w:ascii="Microsoft Sans Serif" w:hAnsi="Microsoft Sans Serif" w:cs="Microsoft Sans Serif"/>
              </w:rPr>
            </w:pPr>
            <w:r>
              <w:rPr>
                <w:rFonts w:ascii="Microsoft Sans Serif" w:hAnsi="Microsoft Sans Serif" w:cs="Microsoft Sans Serif"/>
              </w:rPr>
              <w:t>1.430,91</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865C4B" w:rsidP="00AF5718">
            <w:pPr>
              <w:jc w:val="right"/>
              <w:rPr>
                <w:rFonts w:ascii="Microsoft Sans Serif" w:hAnsi="Microsoft Sans Serif" w:cs="Microsoft Sans Serif"/>
              </w:rPr>
            </w:pPr>
            <w:r>
              <w:rPr>
                <w:rFonts w:ascii="Microsoft Sans Serif" w:hAnsi="Microsoft Sans Serif" w:cs="Microsoft Sans Serif"/>
              </w:rPr>
              <w:t>71,55</w:t>
            </w:r>
            <w:r w:rsidR="00310334">
              <w:rPr>
                <w:rFonts w:ascii="Microsoft Sans Serif" w:hAnsi="Microsoft Sans Serif" w:cs="Microsoft Sans Serif"/>
              </w:rPr>
              <w:t xml:space="preserve"> %</w:t>
            </w:r>
          </w:p>
        </w:tc>
      </w:tr>
      <w:tr w:rsidR="00310334" w:rsidTr="00AF5718">
        <w:trPr>
          <w:trHeight w:val="494"/>
        </w:trPr>
        <w:tc>
          <w:tcPr>
            <w:tcW w:w="351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r>
              <w:rPr>
                <w:rFonts w:ascii="Microsoft Sans Serif" w:hAnsi="Microsoft Sans Serif" w:cs="Microsoft Sans Serif"/>
              </w:rPr>
              <w:t>2.Lokalne komunalne takse</w:t>
            </w:r>
          </w:p>
          <w:p w:rsidR="00310334" w:rsidRDefault="00310334" w:rsidP="00AF5718">
            <w:pPr>
              <w:rPr>
                <w:rFonts w:ascii="Microsoft Sans Serif" w:hAnsi="Microsoft Sans Serif" w:cs="Microsoft Sans Serif"/>
              </w:rPr>
            </w:pPr>
          </w:p>
          <w:p w:rsidR="00310334" w:rsidRDefault="00310334" w:rsidP="00AF5718">
            <w:pPr>
              <w:rPr>
                <w:rFonts w:ascii="Microsoft Sans Serif" w:hAnsi="Microsoft Sans Serif" w:cs="Microsoft Sans Serif"/>
              </w:rPr>
            </w:pPr>
          </w:p>
        </w:tc>
        <w:tc>
          <w:tcPr>
            <w:tcW w:w="2340" w:type="dxa"/>
            <w:tcBorders>
              <w:top w:val="single" w:sz="4" w:space="0" w:color="auto"/>
              <w:left w:val="single" w:sz="4" w:space="0" w:color="auto"/>
              <w:bottom w:val="single" w:sz="4" w:space="0" w:color="auto"/>
              <w:right w:val="single" w:sz="4" w:space="0" w:color="auto"/>
            </w:tcBorders>
            <w:hideMark/>
          </w:tcPr>
          <w:p w:rsidR="00310334" w:rsidRDefault="00865C4B" w:rsidP="00AF5718">
            <w:pPr>
              <w:jc w:val="right"/>
              <w:rPr>
                <w:rFonts w:ascii="Microsoft Sans Serif" w:hAnsi="Microsoft Sans Serif" w:cs="Microsoft Sans Serif"/>
              </w:rPr>
            </w:pPr>
            <w:r>
              <w:rPr>
                <w:rFonts w:ascii="Microsoft Sans Serif" w:hAnsi="Microsoft Sans Serif" w:cs="Microsoft Sans Serif"/>
              </w:rPr>
              <w:t>22.000,00</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865C4B" w:rsidP="00AF5718">
            <w:pPr>
              <w:jc w:val="right"/>
              <w:rPr>
                <w:rFonts w:ascii="Microsoft Sans Serif" w:hAnsi="Microsoft Sans Serif" w:cs="Microsoft Sans Serif"/>
              </w:rPr>
            </w:pPr>
            <w:r>
              <w:rPr>
                <w:rFonts w:ascii="Microsoft Sans Serif" w:hAnsi="Microsoft Sans Serif" w:cs="Microsoft Sans Serif"/>
              </w:rPr>
              <w:t>17.350,55</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865C4B" w:rsidP="00AF5718">
            <w:pPr>
              <w:jc w:val="right"/>
              <w:rPr>
                <w:rFonts w:ascii="Microsoft Sans Serif" w:hAnsi="Microsoft Sans Serif" w:cs="Microsoft Sans Serif"/>
              </w:rPr>
            </w:pPr>
            <w:r>
              <w:rPr>
                <w:rFonts w:ascii="Microsoft Sans Serif" w:hAnsi="Microsoft Sans Serif" w:cs="Microsoft Sans Serif"/>
              </w:rPr>
              <w:t>78,87</w:t>
            </w:r>
            <w:r w:rsidR="00310334">
              <w:rPr>
                <w:rFonts w:ascii="Microsoft Sans Serif" w:hAnsi="Microsoft Sans Serif" w:cs="Microsoft Sans Serif"/>
              </w:rPr>
              <w:t xml:space="preserve"> %</w:t>
            </w:r>
          </w:p>
        </w:tc>
      </w:tr>
      <w:tr w:rsidR="00310334" w:rsidTr="00AF5718">
        <w:tc>
          <w:tcPr>
            <w:tcW w:w="351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3. Boravišne takse</w:t>
            </w:r>
          </w:p>
        </w:tc>
        <w:tc>
          <w:tcPr>
            <w:tcW w:w="2340" w:type="dxa"/>
            <w:tcBorders>
              <w:top w:val="single" w:sz="4" w:space="0" w:color="auto"/>
              <w:left w:val="single" w:sz="4" w:space="0" w:color="auto"/>
              <w:bottom w:val="single" w:sz="4" w:space="0" w:color="auto"/>
              <w:right w:val="single" w:sz="4" w:space="0" w:color="auto"/>
            </w:tcBorders>
            <w:hideMark/>
          </w:tcPr>
          <w:p w:rsidR="00310334" w:rsidRDefault="00865C4B" w:rsidP="00AF5718">
            <w:pPr>
              <w:jc w:val="right"/>
              <w:rPr>
                <w:rFonts w:ascii="Microsoft Sans Serif" w:hAnsi="Microsoft Sans Serif" w:cs="Microsoft Sans Serif"/>
              </w:rPr>
            </w:pPr>
            <w:r>
              <w:rPr>
                <w:rFonts w:ascii="Microsoft Sans Serif" w:hAnsi="Microsoft Sans Serif" w:cs="Microsoft Sans Serif"/>
              </w:rPr>
              <w:t>500,00</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865C4B" w:rsidP="00AF5718">
            <w:pPr>
              <w:jc w:val="right"/>
              <w:rPr>
                <w:rFonts w:ascii="Microsoft Sans Serif" w:hAnsi="Microsoft Sans Serif" w:cs="Microsoft Sans Serif"/>
              </w:rPr>
            </w:pPr>
            <w:r>
              <w:rPr>
                <w:rFonts w:ascii="Microsoft Sans Serif" w:hAnsi="Microsoft Sans Serif" w:cs="Microsoft Sans Serif"/>
              </w:rPr>
              <w:t>33,50</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865C4B" w:rsidP="00865C4B">
            <w:pPr>
              <w:jc w:val="right"/>
              <w:rPr>
                <w:rFonts w:ascii="Microsoft Sans Serif" w:hAnsi="Microsoft Sans Serif" w:cs="Microsoft Sans Serif"/>
              </w:rPr>
            </w:pPr>
            <w:r>
              <w:rPr>
                <w:rFonts w:ascii="Microsoft Sans Serif" w:hAnsi="Microsoft Sans Serif" w:cs="Microsoft Sans Serif"/>
              </w:rPr>
              <w:t>6,70</w:t>
            </w:r>
            <w:r w:rsidR="00310334">
              <w:rPr>
                <w:rFonts w:ascii="Microsoft Sans Serif" w:hAnsi="Microsoft Sans Serif" w:cs="Microsoft Sans Serif"/>
              </w:rPr>
              <w:t>%</w:t>
            </w:r>
          </w:p>
        </w:tc>
      </w:tr>
      <w:tr w:rsidR="00310334" w:rsidTr="00AF5718">
        <w:tc>
          <w:tcPr>
            <w:tcW w:w="351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Ukupno:</w:t>
            </w:r>
          </w:p>
        </w:tc>
        <w:tc>
          <w:tcPr>
            <w:tcW w:w="2340" w:type="dxa"/>
            <w:tcBorders>
              <w:top w:val="single" w:sz="4" w:space="0" w:color="auto"/>
              <w:left w:val="single" w:sz="4" w:space="0" w:color="auto"/>
              <w:bottom w:val="single" w:sz="4" w:space="0" w:color="auto"/>
              <w:right w:val="single" w:sz="4" w:space="0" w:color="auto"/>
            </w:tcBorders>
            <w:hideMark/>
          </w:tcPr>
          <w:p w:rsidR="00310334" w:rsidRDefault="00865C4B" w:rsidP="00AF5718">
            <w:pPr>
              <w:jc w:val="right"/>
              <w:rPr>
                <w:rFonts w:ascii="Microsoft Sans Serif" w:hAnsi="Microsoft Sans Serif" w:cs="Microsoft Sans Serif"/>
              </w:rPr>
            </w:pPr>
            <w:r>
              <w:rPr>
                <w:rFonts w:ascii="Microsoft Sans Serif" w:hAnsi="Microsoft Sans Serif" w:cs="Microsoft Sans Serif"/>
              </w:rPr>
              <w:t>24.500,00</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865C4B" w:rsidP="00AF5718">
            <w:pPr>
              <w:jc w:val="right"/>
              <w:rPr>
                <w:rFonts w:ascii="Microsoft Sans Serif" w:hAnsi="Microsoft Sans Serif" w:cs="Microsoft Sans Serif"/>
              </w:rPr>
            </w:pPr>
            <w:r>
              <w:rPr>
                <w:rFonts w:ascii="Microsoft Sans Serif" w:hAnsi="Microsoft Sans Serif" w:cs="Microsoft Sans Serif"/>
              </w:rPr>
              <w:t>18.814,96</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865C4B" w:rsidP="00AF5718">
            <w:pPr>
              <w:jc w:val="right"/>
              <w:rPr>
                <w:rFonts w:ascii="Microsoft Sans Serif" w:hAnsi="Microsoft Sans Serif" w:cs="Microsoft Sans Serif"/>
              </w:rPr>
            </w:pPr>
            <w:r>
              <w:rPr>
                <w:rFonts w:ascii="Microsoft Sans Serif" w:hAnsi="Microsoft Sans Serif" w:cs="Microsoft Sans Serif"/>
              </w:rPr>
              <w:t>76,80</w:t>
            </w:r>
            <w:r w:rsidR="00310334">
              <w:rPr>
                <w:rFonts w:ascii="Microsoft Sans Serif" w:hAnsi="Microsoft Sans Serif" w:cs="Microsoft Sans Serif"/>
              </w:rPr>
              <w:t xml:space="preserve">  %</w:t>
            </w:r>
          </w:p>
        </w:tc>
      </w:tr>
    </w:tbl>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lastRenderedPageBreak/>
        <w:t>Zakonom o administrativnim taksama (sl.l. RCG br. 2/06, Sl CG br. 22/08 i 77/08 i 3/09) Zakonom o lokalnim  komunalnim taksama  (Sl.l. RCG br.  27/06) utvrđena je obaveza plaćanja taksi .</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Svojim odlukama opština je propisala tarife za komunalne i administrativne takse . Budžetu Opštine za finansiranje izdataka Lokalne , komunalne i administrativne takse pripadaju u visini od 100% naplaćenih sredstava .</w:t>
      </w:r>
    </w:p>
    <w:p w:rsidR="00310334" w:rsidRDefault="00310334" w:rsidP="00310334">
      <w:pPr>
        <w:ind w:left="360"/>
        <w:rPr>
          <w:rFonts w:ascii="Microsoft Sans Serif" w:hAnsi="Microsoft Sans Serif" w:cs="Microsoft Sans Serif"/>
          <w:b/>
        </w:rPr>
      </w:pPr>
      <w:r>
        <w:rPr>
          <w:rFonts w:ascii="Microsoft Sans Serif" w:hAnsi="Microsoft Sans Serif" w:cs="Microsoft Sans Serif"/>
        </w:rPr>
        <w:t>Prihodi od taksa učestvuju u ukupnim prihodima Budžeta Opštine Andrijevica sa 1,</w:t>
      </w:r>
      <w:r w:rsidR="00865C4B">
        <w:rPr>
          <w:rFonts w:ascii="Microsoft Sans Serif" w:hAnsi="Microsoft Sans Serif" w:cs="Microsoft Sans Serif"/>
        </w:rPr>
        <w:t>10%</w:t>
      </w:r>
      <w:r>
        <w:rPr>
          <w:rFonts w:ascii="Microsoft Sans Serif" w:hAnsi="Microsoft Sans Serif" w:cs="Microsoft Sans Serif"/>
        </w:rPr>
        <w:t>.</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t>4.1.3. Naknade</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Prihodi od naknada obuhvataju:</w:t>
      </w:r>
    </w:p>
    <w:p w:rsidR="00310334" w:rsidRDefault="00310334" w:rsidP="00310334">
      <w:pPr>
        <w:ind w:left="360"/>
        <w:rPr>
          <w:rFonts w:ascii="Microsoft Sans Serif" w:hAnsi="Microsoft Sans Serif" w:cs="Microsoft Sans Seri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800"/>
        <w:gridCol w:w="1800"/>
        <w:gridCol w:w="1723"/>
      </w:tblGrid>
      <w:tr w:rsidR="00310334" w:rsidTr="00AF5718">
        <w:tc>
          <w:tcPr>
            <w:tcW w:w="414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9235BF">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9235BF" w:rsidP="00AF5718">
            <w:pPr>
              <w:rPr>
                <w:rFonts w:ascii="Microsoft Sans Serif" w:hAnsi="Microsoft Sans Serif" w:cs="Microsoft Sans Serif"/>
              </w:rPr>
            </w:pPr>
            <w:r>
              <w:rPr>
                <w:rFonts w:ascii="Microsoft Sans Serif" w:hAnsi="Microsoft Sans Serif" w:cs="Microsoft Sans Serif"/>
              </w:rPr>
              <w:t>2013</w:t>
            </w:r>
            <w:r w:rsidR="00310334">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1723" w:type="dxa"/>
            <w:tcBorders>
              <w:top w:val="single" w:sz="4" w:space="0" w:color="auto"/>
              <w:left w:val="single" w:sz="4" w:space="0" w:color="auto"/>
              <w:bottom w:val="single" w:sz="4" w:space="0" w:color="auto"/>
              <w:right w:val="single" w:sz="4" w:space="0" w:color="auto"/>
            </w:tcBorders>
          </w:tcPr>
          <w:p w:rsidR="00310334" w:rsidRDefault="009235BF" w:rsidP="00AF5718">
            <w:pPr>
              <w:rPr>
                <w:rFonts w:ascii="Microsoft Sans Serif" w:hAnsi="Microsoft Sans Serif" w:cs="Microsoft Sans Serif"/>
              </w:rPr>
            </w:pPr>
            <w:r>
              <w:rPr>
                <w:rFonts w:ascii="Microsoft Sans Serif" w:hAnsi="Microsoft Sans Serif" w:cs="Microsoft Sans Serif"/>
              </w:rPr>
              <w:t>2013</w:t>
            </w:r>
            <w:r w:rsidR="00310334">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 %</w:t>
            </w:r>
          </w:p>
        </w:tc>
      </w:tr>
      <w:tr w:rsidR="00310334" w:rsidTr="00AF5718">
        <w:tc>
          <w:tcPr>
            <w:tcW w:w="4140" w:type="dxa"/>
            <w:tcBorders>
              <w:top w:val="single" w:sz="4" w:space="0" w:color="auto"/>
              <w:left w:val="single" w:sz="4" w:space="0" w:color="auto"/>
              <w:bottom w:val="single" w:sz="4" w:space="0" w:color="auto"/>
              <w:right w:val="single" w:sz="4" w:space="0" w:color="auto"/>
            </w:tcBorders>
          </w:tcPr>
          <w:p w:rsidR="00310334" w:rsidRDefault="00310334" w:rsidP="00AF5718">
            <w:pPr>
              <w:ind w:left="360"/>
              <w:rPr>
                <w:rFonts w:ascii="Microsoft Sans Serif" w:hAnsi="Microsoft Sans Serif" w:cs="Microsoft Sans Serif"/>
              </w:rPr>
            </w:pPr>
            <w:r>
              <w:rPr>
                <w:rFonts w:ascii="Microsoft Sans Serif" w:hAnsi="Microsoft Sans Serif" w:cs="Microsoft Sans Serif"/>
              </w:rPr>
              <w:t xml:space="preserve">1.Naknada za </w:t>
            </w:r>
            <w:r w:rsidR="00F74131">
              <w:rPr>
                <w:rFonts w:ascii="Microsoft Sans Serif" w:hAnsi="Microsoft Sans Serif" w:cs="Microsoft Sans Serif"/>
              </w:rPr>
              <w:t xml:space="preserve">uređivanje </w:t>
            </w:r>
            <w:r>
              <w:rPr>
                <w:rFonts w:ascii="Microsoft Sans Serif" w:hAnsi="Microsoft Sans Serif" w:cs="Microsoft Sans Serif"/>
              </w:rPr>
              <w:t xml:space="preserve"> </w:t>
            </w:r>
            <w:r w:rsidR="00F74131">
              <w:rPr>
                <w:rFonts w:ascii="Microsoft Sans Serif" w:hAnsi="Microsoft Sans Serif" w:cs="Microsoft Sans Serif"/>
              </w:rPr>
              <w:t xml:space="preserve">i izgradnju </w:t>
            </w:r>
            <w:r>
              <w:rPr>
                <w:rFonts w:ascii="Microsoft Sans Serif" w:hAnsi="Microsoft Sans Serif" w:cs="Microsoft Sans Serif"/>
              </w:rPr>
              <w:t>gradskog građevinskog zemljišta</w:t>
            </w:r>
          </w:p>
          <w:p w:rsidR="00310334" w:rsidRDefault="00310334" w:rsidP="00AF5718">
            <w:pPr>
              <w:rPr>
                <w:rFonts w:ascii="Microsoft Sans Serif" w:hAnsi="Microsoft Sans Serif" w:cs="Microsoft Sans Serif"/>
              </w:rPr>
            </w:pPr>
          </w:p>
        </w:tc>
        <w:tc>
          <w:tcPr>
            <w:tcW w:w="1800"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3.000,00</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1.723,30</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r>
              <w:rPr>
                <w:rFonts w:ascii="Microsoft Sans Serif" w:hAnsi="Microsoft Sans Serif" w:cs="Microsoft Sans Serif"/>
              </w:rPr>
              <w:t xml:space="preserve"> </w:t>
            </w:r>
            <w:r w:rsidR="00F74131">
              <w:rPr>
                <w:rFonts w:ascii="Microsoft Sans Serif" w:hAnsi="Microsoft Sans Serif" w:cs="Microsoft Sans Serif"/>
              </w:rPr>
              <w:t>57,44</w:t>
            </w:r>
            <w:r>
              <w:rPr>
                <w:rFonts w:ascii="Microsoft Sans Serif" w:hAnsi="Microsoft Sans Serif" w:cs="Microsoft Sans Serif"/>
              </w:rPr>
              <w:t>%</w:t>
            </w:r>
          </w:p>
        </w:tc>
      </w:tr>
      <w:tr w:rsidR="00310334" w:rsidTr="00AF5718">
        <w:tc>
          <w:tcPr>
            <w:tcW w:w="414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Ukupno:</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3.000,00</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1.723,30</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57,44</w:t>
            </w:r>
            <w:r w:rsidR="00310334">
              <w:rPr>
                <w:rFonts w:ascii="Microsoft Sans Serif" w:hAnsi="Microsoft Sans Serif" w:cs="Microsoft Sans Serif"/>
              </w:rPr>
              <w:t xml:space="preserve">  %</w:t>
            </w:r>
          </w:p>
        </w:tc>
      </w:tr>
    </w:tbl>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rPr>
        <w:t>Naknada za uređenje i izgradnju gradjevinskog zemljišta odnosila  se na naknadu koju plaćaju pravna i fizička lica za uređenje i izgradnju .</w:t>
      </w:r>
      <w:r w:rsidR="00F74131">
        <w:rPr>
          <w:rFonts w:ascii="Microsoft Sans Serif" w:hAnsi="Microsoft Sans Serif" w:cs="Microsoft Sans Serif"/>
        </w:rPr>
        <w:t>Ovi prihodi su ostvareni u visini od 57,44% od planiranih i u ukupnim  prihodima učestvuju sa 0,10%.</w:t>
      </w:r>
      <w:r>
        <w:rPr>
          <w:rFonts w:ascii="Microsoft Sans Serif" w:hAnsi="Microsoft Sans Serif" w:cs="Microsoft Sans Serif"/>
          <w:b/>
        </w:rPr>
        <w:t xml:space="preserve"> </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t>4.1.4. Ostali lokalni prihodi</w:t>
      </w:r>
    </w:p>
    <w:p w:rsidR="00310334" w:rsidRDefault="00310334" w:rsidP="00310334">
      <w:pPr>
        <w:ind w:left="360"/>
        <w:rPr>
          <w:rFonts w:ascii="Microsoft Sans Serif" w:hAnsi="Microsoft Sans Serif" w:cs="Microsoft Sans Seri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7"/>
        <w:gridCol w:w="2193"/>
        <w:gridCol w:w="1980"/>
        <w:gridCol w:w="1723"/>
      </w:tblGrid>
      <w:tr w:rsidR="00310334" w:rsidTr="00AF5718">
        <w:tc>
          <w:tcPr>
            <w:tcW w:w="3567"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219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F74131">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F74131">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172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F74131">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 %</w:t>
            </w:r>
          </w:p>
        </w:tc>
      </w:tr>
      <w:tr w:rsidR="00310334" w:rsidTr="00AF5718">
        <w:tc>
          <w:tcPr>
            <w:tcW w:w="3567"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r>
              <w:rPr>
                <w:rFonts w:ascii="Microsoft Sans Serif" w:hAnsi="Microsoft Sans Serif" w:cs="Microsoft Sans Serif"/>
              </w:rPr>
              <w:t>1. Prihodi lokalnih organa</w:t>
            </w:r>
          </w:p>
          <w:p w:rsidR="00310334" w:rsidRDefault="00310334" w:rsidP="00AF5718">
            <w:pPr>
              <w:rPr>
                <w:rFonts w:ascii="Microsoft Sans Serif" w:hAnsi="Microsoft Sans Serif" w:cs="Microsoft Sans Serif"/>
              </w:rPr>
            </w:pPr>
          </w:p>
        </w:tc>
        <w:tc>
          <w:tcPr>
            <w:tcW w:w="2193"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15.000,00</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19.458,41</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129,72</w:t>
            </w:r>
            <w:r w:rsidR="00310334">
              <w:rPr>
                <w:rFonts w:ascii="Microsoft Sans Serif" w:hAnsi="Microsoft Sans Serif" w:cs="Microsoft Sans Serif"/>
              </w:rPr>
              <w:t xml:space="preserve">  %</w:t>
            </w:r>
          </w:p>
        </w:tc>
      </w:tr>
      <w:tr w:rsidR="00310334" w:rsidTr="00AF5718">
        <w:tc>
          <w:tcPr>
            <w:tcW w:w="3567"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r>
              <w:rPr>
                <w:rFonts w:ascii="Microsoft Sans Serif" w:hAnsi="Microsoft Sans Serif" w:cs="Microsoft Sans Serif"/>
              </w:rPr>
              <w:t>2. Novčane kazne izrečene u prekršajnom postupku</w:t>
            </w:r>
          </w:p>
          <w:p w:rsidR="00310334" w:rsidRDefault="00310334" w:rsidP="00AF5718">
            <w:pPr>
              <w:rPr>
                <w:rFonts w:ascii="Microsoft Sans Serif" w:hAnsi="Microsoft Sans Serif" w:cs="Microsoft Sans Serif"/>
              </w:rPr>
            </w:pPr>
          </w:p>
        </w:tc>
        <w:tc>
          <w:tcPr>
            <w:tcW w:w="2193"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1.000,00</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0,00</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0,00</w:t>
            </w:r>
            <w:r w:rsidR="00310334">
              <w:rPr>
                <w:rFonts w:ascii="Microsoft Sans Serif" w:hAnsi="Microsoft Sans Serif" w:cs="Microsoft Sans Serif"/>
              </w:rPr>
              <w:t xml:space="preserve"> %</w:t>
            </w:r>
          </w:p>
        </w:tc>
      </w:tr>
      <w:tr w:rsidR="00310334" w:rsidTr="00AF5718">
        <w:tc>
          <w:tcPr>
            <w:tcW w:w="3567"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r>
              <w:rPr>
                <w:rFonts w:ascii="Microsoft Sans Serif" w:hAnsi="Microsoft Sans Serif" w:cs="Microsoft Sans Serif"/>
              </w:rPr>
              <w:t>3. Ostali prihodi</w:t>
            </w:r>
          </w:p>
        </w:tc>
        <w:tc>
          <w:tcPr>
            <w:tcW w:w="2193"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500,00</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132,00</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F74131" w:rsidP="00F74131">
            <w:pPr>
              <w:jc w:val="right"/>
              <w:rPr>
                <w:rFonts w:ascii="Microsoft Sans Serif" w:hAnsi="Microsoft Sans Serif" w:cs="Microsoft Sans Serif"/>
              </w:rPr>
            </w:pPr>
            <w:r>
              <w:rPr>
                <w:rFonts w:ascii="Microsoft Sans Serif" w:hAnsi="Microsoft Sans Serif" w:cs="Microsoft Sans Serif"/>
              </w:rPr>
              <w:t>26,40</w:t>
            </w:r>
            <w:r w:rsidR="00310334">
              <w:rPr>
                <w:rFonts w:ascii="Microsoft Sans Serif" w:hAnsi="Microsoft Sans Serif" w:cs="Microsoft Sans Serif"/>
              </w:rPr>
              <w:t xml:space="preserve">    %</w:t>
            </w:r>
          </w:p>
        </w:tc>
      </w:tr>
      <w:tr w:rsidR="00310334" w:rsidTr="00AF5718">
        <w:tc>
          <w:tcPr>
            <w:tcW w:w="3567"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r>
              <w:rPr>
                <w:rFonts w:ascii="Microsoft Sans Serif" w:hAnsi="Microsoft Sans Serif" w:cs="Microsoft Sans Serif"/>
              </w:rPr>
              <w:t>4. Prihodi od kamata za neblagovremeno plaćanje</w:t>
            </w:r>
          </w:p>
        </w:tc>
        <w:tc>
          <w:tcPr>
            <w:tcW w:w="2193"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2.500,00</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1.589,95</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63,60</w:t>
            </w:r>
            <w:r w:rsidR="00310334">
              <w:rPr>
                <w:rFonts w:ascii="Microsoft Sans Serif" w:hAnsi="Microsoft Sans Serif" w:cs="Microsoft Sans Serif"/>
              </w:rPr>
              <w:t>%</w:t>
            </w:r>
          </w:p>
        </w:tc>
      </w:tr>
      <w:tr w:rsidR="00310334" w:rsidTr="00AF5718">
        <w:tc>
          <w:tcPr>
            <w:tcW w:w="3567"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Ukupno:</w:t>
            </w:r>
          </w:p>
        </w:tc>
        <w:tc>
          <w:tcPr>
            <w:tcW w:w="2193"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19.000,00</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21.180,36</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F74131" w:rsidP="00AF5718">
            <w:pPr>
              <w:jc w:val="right"/>
              <w:rPr>
                <w:rFonts w:ascii="Microsoft Sans Serif" w:hAnsi="Microsoft Sans Serif" w:cs="Microsoft Sans Serif"/>
              </w:rPr>
            </w:pPr>
            <w:r>
              <w:rPr>
                <w:rFonts w:ascii="Microsoft Sans Serif" w:hAnsi="Microsoft Sans Serif" w:cs="Microsoft Sans Serif"/>
              </w:rPr>
              <w:t>111,48</w:t>
            </w:r>
            <w:r w:rsidR="00310334">
              <w:rPr>
                <w:rFonts w:ascii="Microsoft Sans Serif" w:hAnsi="Microsoft Sans Serif" w:cs="Microsoft Sans Serif"/>
              </w:rPr>
              <w:t>%</w:t>
            </w:r>
          </w:p>
        </w:tc>
      </w:tr>
    </w:tbl>
    <w:p w:rsidR="00310334" w:rsidRDefault="00310334" w:rsidP="00310334">
      <w:pPr>
        <w:ind w:left="360"/>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 xml:space="preserve">Na ovaj poziciji obuhvaćena su  sredstva dobijena od novčanih kazni izrečenih u prekršajnom postupku , </w:t>
      </w:r>
      <w:r w:rsidR="00F74131">
        <w:rPr>
          <w:rFonts w:ascii="Microsoft Sans Serif" w:hAnsi="Microsoft Sans Serif" w:cs="Microsoft Sans Serif"/>
        </w:rPr>
        <w:t xml:space="preserve"> prihodi od kamata za neblagovremeno plaćanje , ostali prihodi </w:t>
      </w:r>
      <w:r>
        <w:rPr>
          <w:rFonts w:ascii="Microsoft Sans Serif" w:hAnsi="Microsoft Sans Serif" w:cs="Microsoft Sans Serif"/>
        </w:rPr>
        <w:t xml:space="preserve"> kao i prihodi koje svojom djelatnošću ostvare organi Lokalne uprave.</w:t>
      </w: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 xml:space="preserve">Ostali lokalni prihodi učestvuju u ukupnim prihodima budžeta Opštine Andrijevica sa </w:t>
      </w:r>
      <w:r w:rsidR="00F74131">
        <w:rPr>
          <w:rFonts w:ascii="Microsoft Sans Serif" w:hAnsi="Microsoft Sans Serif" w:cs="Microsoft Sans Serif"/>
        </w:rPr>
        <w:t>1,23</w:t>
      </w:r>
      <w:r>
        <w:rPr>
          <w:rFonts w:ascii="Microsoft Sans Serif" w:hAnsi="Microsoft Sans Serif" w:cs="Microsoft Sans Serif"/>
        </w:rPr>
        <w:t>%.</w:t>
      </w:r>
    </w:p>
    <w:p w:rsidR="00F74131" w:rsidRDefault="00F74131"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t>4.1.5. Prihodi od prodaje imovine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2303"/>
        <w:gridCol w:w="2303"/>
        <w:gridCol w:w="2303"/>
      </w:tblGrid>
      <w:tr w:rsidR="00310334" w:rsidTr="00AF5718">
        <w:tc>
          <w:tcPr>
            <w:tcW w:w="2554"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F74131">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F74131">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2303"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F74131">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 %</w:t>
            </w:r>
          </w:p>
        </w:tc>
      </w:tr>
      <w:tr w:rsidR="00310334" w:rsidTr="00AF5718">
        <w:tc>
          <w:tcPr>
            <w:tcW w:w="2554"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Prihodi od prodaje imovine</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0,00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  0,00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0,00 %</w:t>
            </w:r>
          </w:p>
        </w:tc>
      </w:tr>
      <w:tr w:rsidR="00310334" w:rsidTr="00AF5718">
        <w:tc>
          <w:tcPr>
            <w:tcW w:w="2554"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Ukupno:</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0,00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  0,00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0,00 %</w:t>
            </w:r>
          </w:p>
        </w:tc>
      </w:tr>
    </w:tbl>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b/>
        </w:rPr>
      </w:pPr>
      <w:r>
        <w:rPr>
          <w:rFonts w:ascii="Microsoft Sans Serif" w:hAnsi="Microsoft Sans Serif" w:cs="Microsoft Sans Serif"/>
        </w:rPr>
        <w:t>U 201</w:t>
      </w:r>
      <w:r w:rsidR="00F74131">
        <w:rPr>
          <w:rFonts w:ascii="Microsoft Sans Serif" w:hAnsi="Microsoft Sans Serif" w:cs="Microsoft Sans Serif"/>
        </w:rPr>
        <w:t>3</w:t>
      </w:r>
      <w:r>
        <w:rPr>
          <w:rFonts w:ascii="Microsoft Sans Serif" w:hAnsi="Microsoft Sans Serif" w:cs="Microsoft Sans Serif"/>
        </w:rPr>
        <w:t xml:space="preserve"> godini nije bilo prihoda  od prodaje nepokretnosti .</w:t>
      </w:r>
      <w:r>
        <w:rPr>
          <w:rFonts w:ascii="Microsoft Sans Serif" w:hAnsi="Microsoft Sans Serif" w:cs="Microsoft Sans Serif"/>
          <w:b/>
        </w:rPr>
        <w:t xml:space="preserve"> </w:t>
      </w:r>
    </w:p>
    <w:p w:rsidR="00310334" w:rsidRDefault="00310334" w:rsidP="00310334">
      <w:pPr>
        <w:ind w:left="360"/>
        <w:rPr>
          <w:rFonts w:ascii="Microsoft Sans Serif" w:hAnsi="Microsoft Sans Serif" w:cs="Microsoft Sans Serif"/>
          <w:b/>
          <w:sz w:val="32"/>
          <w:szCs w:val="32"/>
        </w:rPr>
      </w:pPr>
    </w:p>
    <w:p w:rsidR="00310334" w:rsidRDefault="00310334"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F74131" w:rsidRDefault="00F74131" w:rsidP="00310334">
      <w:pPr>
        <w:ind w:left="360"/>
        <w:rPr>
          <w:rFonts w:ascii="Microsoft Sans Serif" w:hAnsi="Microsoft Sans Serif" w:cs="Microsoft Sans Serif"/>
          <w:b/>
          <w:sz w:val="32"/>
          <w:szCs w:val="32"/>
        </w:rPr>
      </w:pPr>
    </w:p>
    <w:p w:rsidR="00310334" w:rsidRPr="00B31D60" w:rsidRDefault="00310334" w:rsidP="00310334">
      <w:pPr>
        <w:ind w:left="360"/>
        <w:rPr>
          <w:rFonts w:ascii="Microsoft Sans Serif" w:hAnsi="Microsoft Sans Serif" w:cs="Microsoft Sans Serif"/>
          <w:b/>
          <w:sz w:val="32"/>
          <w:szCs w:val="32"/>
        </w:rPr>
      </w:pPr>
      <w:r w:rsidRPr="00B31D60">
        <w:rPr>
          <w:rFonts w:ascii="Microsoft Sans Serif" w:hAnsi="Microsoft Sans Serif" w:cs="Microsoft Sans Serif"/>
          <w:b/>
          <w:sz w:val="32"/>
          <w:szCs w:val="32"/>
        </w:rPr>
        <w:lastRenderedPageBreak/>
        <w:t>4.2. Zajednički prihodi</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Zajednički prihodi ostvareni su u 201</w:t>
      </w:r>
      <w:r w:rsidR="005C4868">
        <w:rPr>
          <w:rFonts w:ascii="Microsoft Sans Serif" w:hAnsi="Microsoft Sans Serif" w:cs="Microsoft Sans Serif"/>
        </w:rPr>
        <w:t>3</w:t>
      </w:r>
      <w:r>
        <w:rPr>
          <w:rFonts w:ascii="Microsoft Sans Serif" w:hAnsi="Microsoft Sans Serif" w:cs="Microsoft Sans Serif"/>
        </w:rPr>
        <w:t xml:space="preserve"> godini u iznosu od </w:t>
      </w:r>
      <w:r w:rsidR="005C4868">
        <w:rPr>
          <w:rFonts w:ascii="Microsoft Sans Serif" w:hAnsi="Microsoft Sans Serif" w:cs="Microsoft Sans Serif"/>
        </w:rPr>
        <w:t>176.425,30</w:t>
      </w:r>
      <w:r>
        <w:rPr>
          <w:rFonts w:ascii="Microsoft Sans Serif" w:hAnsi="Microsoft Sans Serif" w:cs="Microsoft Sans Serif"/>
        </w:rPr>
        <w:t xml:space="preserve"> EUR-a i čine 10,</w:t>
      </w:r>
      <w:r w:rsidR="005C4868">
        <w:rPr>
          <w:rFonts w:ascii="Microsoft Sans Serif" w:hAnsi="Microsoft Sans Serif" w:cs="Microsoft Sans Serif"/>
        </w:rPr>
        <w:t>28</w:t>
      </w:r>
      <w:r>
        <w:rPr>
          <w:rFonts w:ascii="Microsoft Sans Serif" w:hAnsi="Microsoft Sans Serif" w:cs="Microsoft Sans Serif"/>
        </w:rPr>
        <w:t>% ukupno ostvarenih prihoda u 201</w:t>
      </w:r>
      <w:r w:rsidR="005C4868">
        <w:rPr>
          <w:rFonts w:ascii="Microsoft Sans Serif" w:hAnsi="Microsoft Sans Serif" w:cs="Microsoft Sans Serif"/>
        </w:rPr>
        <w:t>3</w:t>
      </w:r>
      <w:r>
        <w:rPr>
          <w:rFonts w:ascii="Microsoft Sans Serif" w:hAnsi="Microsoft Sans Serif" w:cs="Microsoft Sans Serif"/>
        </w:rPr>
        <w:t xml:space="preserve"> godini. Ovi prihodi  </w:t>
      </w:r>
      <w:r w:rsidR="005C4868">
        <w:rPr>
          <w:rFonts w:ascii="Microsoft Sans Serif" w:hAnsi="Microsoft Sans Serif" w:cs="Microsoft Sans Serif"/>
        </w:rPr>
        <w:t xml:space="preserve">manji </w:t>
      </w:r>
      <w:r>
        <w:rPr>
          <w:rFonts w:ascii="Microsoft Sans Serif" w:hAnsi="Microsoft Sans Serif" w:cs="Microsoft Sans Serif"/>
        </w:rPr>
        <w:t xml:space="preserve">  su od planiranih za  </w:t>
      </w:r>
      <w:r w:rsidR="005C4868">
        <w:rPr>
          <w:rFonts w:ascii="Microsoft Sans Serif" w:hAnsi="Microsoft Sans Serif" w:cs="Microsoft Sans Serif"/>
        </w:rPr>
        <w:t>19,48</w:t>
      </w:r>
      <w:r>
        <w:rPr>
          <w:rFonts w:ascii="Microsoft Sans Serif" w:hAnsi="Microsoft Sans Serif" w:cs="Microsoft Sans Serif"/>
        </w:rPr>
        <w:t>%.</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b/>
          <w:i/>
        </w:rPr>
      </w:pPr>
      <w:r>
        <w:rPr>
          <w:rFonts w:ascii="Microsoft Sans Serif" w:hAnsi="Microsoft Sans Serif" w:cs="Microsoft Sans Serif"/>
          <w:b/>
          <w:i/>
        </w:rPr>
        <w:t>Tabelarni prikaz zajedničkih prihoda</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2303"/>
        <w:gridCol w:w="2303"/>
        <w:gridCol w:w="2303"/>
      </w:tblGrid>
      <w:tr w:rsidR="00310334" w:rsidTr="00AF5718">
        <w:tc>
          <w:tcPr>
            <w:tcW w:w="2644"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r>
              <w:rPr>
                <w:rFonts w:ascii="Microsoft Sans Serif" w:hAnsi="Microsoft Sans Serif" w:cs="Microsoft Sans Serif"/>
              </w:rPr>
              <w:t>201</w:t>
            </w:r>
            <w:r w:rsidR="00A07F70">
              <w:rPr>
                <w:rFonts w:ascii="Microsoft Sans Serif" w:hAnsi="Microsoft Sans Serif" w:cs="Microsoft Sans Serif"/>
              </w:rPr>
              <w:t>3</w:t>
            </w:r>
            <w:r>
              <w:rPr>
                <w:rFonts w:ascii="Microsoft Sans Serif" w:hAnsi="Microsoft Sans Serif" w:cs="Microsoft Sans Serif"/>
              </w:rPr>
              <w:t>.g.</w:t>
            </w:r>
          </w:p>
          <w:p w:rsidR="00310334" w:rsidRDefault="00310334" w:rsidP="00AF5718">
            <w:pPr>
              <w:jc w:val="right"/>
              <w:rPr>
                <w:rFonts w:ascii="Microsoft Sans Serif" w:hAnsi="Microsoft Sans Serif" w:cs="Microsoft Sans Serif"/>
              </w:rPr>
            </w:pPr>
            <w:r>
              <w:rPr>
                <w:rFonts w:ascii="Microsoft Sans Serif" w:hAnsi="Microsoft Sans Serif" w:cs="Microsoft Sans Serif"/>
              </w:rPr>
              <w:t>Planirano</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r>
              <w:rPr>
                <w:rFonts w:ascii="Microsoft Sans Serif" w:hAnsi="Microsoft Sans Serif" w:cs="Microsoft Sans Serif"/>
              </w:rPr>
              <w:t>201</w:t>
            </w:r>
            <w:r w:rsidR="00A07F70">
              <w:rPr>
                <w:rFonts w:ascii="Microsoft Sans Serif" w:hAnsi="Microsoft Sans Serif" w:cs="Microsoft Sans Serif"/>
              </w:rPr>
              <w:t>3</w:t>
            </w:r>
            <w:r>
              <w:rPr>
                <w:rFonts w:ascii="Microsoft Sans Serif" w:hAnsi="Microsoft Sans Serif" w:cs="Microsoft Sans Serif"/>
              </w:rPr>
              <w:t>.g.</w:t>
            </w:r>
          </w:p>
          <w:p w:rsidR="00310334" w:rsidRDefault="00310334" w:rsidP="00AF5718">
            <w:pPr>
              <w:jc w:val="right"/>
              <w:rPr>
                <w:rFonts w:ascii="Microsoft Sans Serif" w:hAnsi="Microsoft Sans Serif" w:cs="Microsoft Sans Serif"/>
              </w:rPr>
            </w:pPr>
            <w:r>
              <w:rPr>
                <w:rFonts w:ascii="Microsoft Sans Serif" w:hAnsi="Microsoft Sans Serif" w:cs="Microsoft Sans Serif"/>
              </w:rPr>
              <w:t>Ostvareno</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r>
              <w:rPr>
                <w:rFonts w:ascii="Microsoft Sans Serif" w:hAnsi="Microsoft Sans Serif" w:cs="Microsoft Sans Serif"/>
              </w:rPr>
              <w:t>201</w:t>
            </w:r>
            <w:r w:rsidR="00A07F70">
              <w:rPr>
                <w:rFonts w:ascii="Microsoft Sans Serif" w:hAnsi="Microsoft Sans Serif" w:cs="Microsoft Sans Serif"/>
              </w:rPr>
              <w:t>3</w:t>
            </w:r>
            <w:r>
              <w:rPr>
                <w:rFonts w:ascii="Microsoft Sans Serif" w:hAnsi="Microsoft Sans Serif" w:cs="Microsoft Sans Serif"/>
              </w:rPr>
              <w:t>.g.</w:t>
            </w:r>
          </w:p>
          <w:p w:rsidR="00310334" w:rsidRDefault="00310334" w:rsidP="00AF5718">
            <w:pPr>
              <w:jc w:val="right"/>
              <w:rPr>
                <w:rFonts w:ascii="Microsoft Sans Serif" w:hAnsi="Microsoft Sans Serif" w:cs="Microsoft Sans Serif"/>
              </w:rPr>
            </w:pPr>
            <w:r>
              <w:rPr>
                <w:rFonts w:ascii="Microsoft Sans Serif" w:hAnsi="Microsoft Sans Serif" w:cs="Microsoft Sans Serif"/>
              </w:rPr>
              <w:t>Izvršenje %</w:t>
            </w:r>
          </w:p>
        </w:tc>
      </w:tr>
      <w:tr w:rsidR="00310334" w:rsidTr="00AF5718">
        <w:tc>
          <w:tcPr>
            <w:tcW w:w="2644"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1. Porez na dohodak fizičkih lica</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55.100,00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61.801,31</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112,16</w:t>
            </w:r>
            <w:r w:rsidR="00310334">
              <w:rPr>
                <w:rFonts w:ascii="Microsoft Sans Serif" w:hAnsi="Microsoft Sans Serif" w:cs="Microsoft Sans Serif"/>
              </w:rPr>
              <w:t xml:space="preserve"> % </w:t>
            </w:r>
          </w:p>
        </w:tc>
      </w:tr>
      <w:tr w:rsidR="00310334" w:rsidTr="00AF5718">
        <w:tc>
          <w:tcPr>
            <w:tcW w:w="2644"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 Porez na promet nepokretnosti</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3.000,00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4.550,90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151,71</w:t>
            </w:r>
            <w:r w:rsidR="00310334">
              <w:rPr>
                <w:rFonts w:ascii="Microsoft Sans Serif" w:hAnsi="Microsoft Sans Serif" w:cs="Microsoft Sans Serif"/>
              </w:rPr>
              <w:t xml:space="preserve"> %</w:t>
            </w:r>
          </w:p>
        </w:tc>
      </w:tr>
      <w:tr w:rsidR="00310334" w:rsidTr="00AF5718">
        <w:tc>
          <w:tcPr>
            <w:tcW w:w="2644"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3. Koncesione naknade</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153.500,00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101.971,81</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66,43</w:t>
            </w:r>
            <w:r w:rsidR="00310334">
              <w:rPr>
                <w:rFonts w:ascii="Microsoft Sans Serif" w:hAnsi="Microsoft Sans Serif" w:cs="Microsoft Sans Serif"/>
              </w:rPr>
              <w:t xml:space="preserve"> %</w:t>
            </w:r>
          </w:p>
        </w:tc>
      </w:tr>
      <w:tr w:rsidR="00310334" w:rsidTr="00AF5718">
        <w:tc>
          <w:tcPr>
            <w:tcW w:w="2644"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4. Godišnja naknada pri registraciji</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7.500,00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8.101,28</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108,02</w:t>
            </w:r>
            <w:r w:rsidR="00310334">
              <w:rPr>
                <w:rFonts w:ascii="Microsoft Sans Serif" w:hAnsi="Microsoft Sans Serif" w:cs="Microsoft Sans Serif"/>
              </w:rPr>
              <w:t xml:space="preserve"> %</w:t>
            </w:r>
          </w:p>
        </w:tc>
      </w:tr>
      <w:tr w:rsidR="00310334" w:rsidTr="00AF5718">
        <w:tc>
          <w:tcPr>
            <w:tcW w:w="2644"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p>
        </w:tc>
      </w:tr>
      <w:tr w:rsidR="00310334" w:rsidTr="00AF5718">
        <w:tc>
          <w:tcPr>
            <w:tcW w:w="2644"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5.Ekološka naknada</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r>
              <w:rPr>
                <w:rFonts w:ascii="Microsoft Sans Serif" w:hAnsi="Microsoft Sans Serif" w:cs="Microsoft Sans Serif"/>
              </w:rPr>
              <w:t>0,00%</w:t>
            </w:r>
          </w:p>
        </w:tc>
      </w:tr>
      <w:tr w:rsidR="00310334" w:rsidTr="00AF5718">
        <w:tc>
          <w:tcPr>
            <w:tcW w:w="2644"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Ukupno:</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219.100,00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176.425,30</w:t>
            </w:r>
          </w:p>
        </w:tc>
        <w:tc>
          <w:tcPr>
            <w:tcW w:w="2303" w:type="dxa"/>
            <w:tcBorders>
              <w:top w:val="single" w:sz="4" w:space="0" w:color="auto"/>
              <w:left w:val="single" w:sz="4" w:space="0" w:color="auto"/>
              <w:bottom w:val="single" w:sz="4" w:space="0" w:color="auto"/>
              <w:right w:val="single" w:sz="4" w:space="0" w:color="auto"/>
            </w:tcBorders>
            <w:hideMark/>
          </w:tcPr>
          <w:p w:rsidR="00310334" w:rsidRDefault="004B0BE2" w:rsidP="00AF5718">
            <w:pPr>
              <w:jc w:val="right"/>
              <w:rPr>
                <w:rFonts w:ascii="Microsoft Sans Serif" w:hAnsi="Microsoft Sans Serif" w:cs="Microsoft Sans Serif"/>
              </w:rPr>
            </w:pPr>
            <w:r>
              <w:rPr>
                <w:rFonts w:ascii="Microsoft Sans Serif" w:hAnsi="Microsoft Sans Serif" w:cs="Microsoft Sans Serif"/>
              </w:rPr>
              <w:t>80,52</w:t>
            </w:r>
            <w:r w:rsidR="00310334">
              <w:rPr>
                <w:rFonts w:ascii="Microsoft Sans Serif" w:hAnsi="Microsoft Sans Serif" w:cs="Microsoft Sans Serif"/>
              </w:rPr>
              <w:t>%</w:t>
            </w:r>
          </w:p>
        </w:tc>
      </w:tr>
    </w:tbl>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Opština stiče prihode od zajedničkih poreza  i naknada koje uvodi država  u sledećim procentima:</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 xml:space="preserve">Porez na dohodak fizičkih lica </w:t>
      </w:r>
      <w:r w:rsidR="004B0BE2">
        <w:rPr>
          <w:rFonts w:ascii="Microsoft Sans Serif" w:hAnsi="Microsoft Sans Serif" w:cs="Microsoft Sans Serif"/>
        </w:rPr>
        <w:t>12</w:t>
      </w:r>
      <w:r>
        <w:rPr>
          <w:rFonts w:ascii="Microsoft Sans Serif" w:hAnsi="Microsoft Sans Serif" w:cs="Microsoft Sans Serif"/>
        </w:rPr>
        <w:t>%</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Porez na promet nepokretnosti i prava 80%</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 Prihodi od koncesionih naknada  80% , osim koncesione naknade za korišćenje šuma od kojih se Opštini na čijoj se teritoriji nalaze šume ustupa 70% .</w:t>
      </w:r>
    </w:p>
    <w:p w:rsidR="00310334" w:rsidRDefault="00310334" w:rsidP="00310334">
      <w:pPr>
        <w:rPr>
          <w:rFonts w:ascii="Microsoft Sans Serif" w:hAnsi="Microsoft Sans Serif" w:cs="Microsoft Sans Serif"/>
        </w:rPr>
      </w:pPr>
      <w:r>
        <w:rPr>
          <w:rFonts w:ascii="Microsoft Sans Serif" w:hAnsi="Microsoft Sans Serif" w:cs="Microsoft Sans Serif"/>
        </w:rPr>
        <w:t>Raspoređivanje sredstava po osnovu ovih  prihoda  vrši se preko ovlašćenog nosioca platnog prometa sa zbirnog računa poreza na račun Opštine Andrijevica.</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Kao što smo  u uvodnom dijelu istakli  revizija nije obuhvatila ispitivanje da li su sve obaveze uplatioca po osnovu zajedničkih poreza izvršene, odnosno da li su svi prihodi na ovoj poziciji naplaćeni.</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Porez na dohodak fizičkih lica</w:t>
      </w:r>
      <w:r>
        <w:rPr>
          <w:rFonts w:ascii="Microsoft Sans Serif" w:hAnsi="Microsoft Sans Serif" w:cs="Microsoft Sans Serif"/>
        </w:rPr>
        <w:t xml:space="preserve"> ostvaren je u iznosu od   </w:t>
      </w:r>
      <w:r w:rsidR="000B5C0F">
        <w:rPr>
          <w:rFonts w:ascii="Microsoft Sans Serif" w:hAnsi="Microsoft Sans Serif" w:cs="Microsoft Sans Serif"/>
        </w:rPr>
        <w:t>61.801,31</w:t>
      </w:r>
      <w:r>
        <w:rPr>
          <w:rFonts w:ascii="Microsoft Sans Serif" w:hAnsi="Microsoft Sans Serif" w:cs="Microsoft Sans Serif"/>
        </w:rPr>
        <w:t xml:space="preserve"> EUR-a i u strukturi zajedničkih prihoda učestvuju sa </w:t>
      </w:r>
      <w:r w:rsidR="000B5C0F">
        <w:rPr>
          <w:rFonts w:ascii="Microsoft Sans Serif" w:hAnsi="Microsoft Sans Serif" w:cs="Microsoft Sans Serif"/>
        </w:rPr>
        <w:t>35,03</w:t>
      </w:r>
      <w:r>
        <w:rPr>
          <w:rFonts w:ascii="Microsoft Sans Serif" w:hAnsi="Microsoft Sans Serif" w:cs="Microsoft Sans Serif"/>
        </w:rPr>
        <w:t xml:space="preserve"> %, dok u ukupnim prihodima Budžeta učestvuju sa  </w:t>
      </w:r>
      <w:r w:rsidR="000B5C0F">
        <w:rPr>
          <w:rFonts w:ascii="Microsoft Sans Serif" w:hAnsi="Microsoft Sans Serif" w:cs="Microsoft Sans Serif"/>
        </w:rPr>
        <w:t>3,60</w:t>
      </w:r>
      <w:r>
        <w:rPr>
          <w:rFonts w:ascii="Microsoft Sans Serif" w:hAnsi="Microsoft Sans Serif" w:cs="Microsoft Sans Serif"/>
        </w:rPr>
        <w:t xml:space="preserve">%. Ostvareni prihodi po ovom osnovu veći  su od planiranih za </w:t>
      </w:r>
      <w:r w:rsidR="000B5C0F">
        <w:rPr>
          <w:rFonts w:ascii="Microsoft Sans Serif" w:hAnsi="Microsoft Sans Serif" w:cs="Microsoft Sans Serif"/>
        </w:rPr>
        <w:t>12,16</w:t>
      </w:r>
      <w:r>
        <w:rPr>
          <w:rFonts w:ascii="Microsoft Sans Serif" w:hAnsi="Microsoft Sans Serif" w:cs="Microsoft Sans Serif"/>
        </w:rPr>
        <w:t>%.</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 xml:space="preserve">Porez na promet nepokretnosti </w:t>
      </w:r>
      <w:r>
        <w:rPr>
          <w:rFonts w:ascii="Microsoft Sans Serif" w:hAnsi="Microsoft Sans Serif" w:cs="Microsoft Sans Serif"/>
        </w:rPr>
        <w:t xml:space="preserve">ostvaren je u iznosu od </w:t>
      </w:r>
      <w:r w:rsidR="000B5C0F">
        <w:rPr>
          <w:rFonts w:ascii="Microsoft Sans Serif" w:hAnsi="Microsoft Sans Serif" w:cs="Microsoft Sans Serif"/>
        </w:rPr>
        <w:t>4.550,90</w:t>
      </w:r>
      <w:r>
        <w:rPr>
          <w:rFonts w:ascii="Microsoft Sans Serif" w:hAnsi="Microsoft Sans Serif" w:cs="Microsoft Sans Serif"/>
        </w:rPr>
        <w:t xml:space="preserve">EUR-a i u strukturi zajedničkih prihoda učestvuju sa </w:t>
      </w:r>
      <w:r w:rsidR="000B5C0F">
        <w:rPr>
          <w:rFonts w:ascii="Microsoft Sans Serif" w:hAnsi="Microsoft Sans Serif" w:cs="Microsoft Sans Serif"/>
        </w:rPr>
        <w:t>2,58</w:t>
      </w:r>
      <w:r>
        <w:rPr>
          <w:rFonts w:ascii="Microsoft Sans Serif" w:hAnsi="Microsoft Sans Serif" w:cs="Microsoft Sans Serif"/>
        </w:rPr>
        <w:t xml:space="preserve">%, dok u ukupnim prihodima Budžeta učestvuje sa  </w:t>
      </w:r>
      <w:r w:rsidR="000B5C0F">
        <w:rPr>
          <w:rFonts w:ascii="Microsoft Sans Serif" w:hAnsi="Microsoft Sans Serif" w:cs="Microsoft Sans Serif"/>
        </w:rPr>
        <w:t>0,27</w:t>
      </w:r>
      <w:r>
        <w:rPr>
          <w:rFonts w:ascii="Microsoft Sans Serif" w:hAnsi="Microsoft Sans Serif" w:cs="Microsoft Sans Serif"/>
        </w:rPr>
        <w:t xml:space="preserve">%. Ostvareni prihodi po ovom osnovu </w:t>
      </w:r>
      <w:r w:rsidR="000B5C0F">
        <w:rPr>
          <w:rFonts w:ascii="Microsoft Sans Serif" w:hAnsi="Microsoft Sans Serif" w:cs="Microsoft Sans Serif"/>
        </w:rPr>
        <w:t xml:space="preserve">veći </w:t>
      </w:r>
      <w:r>
        <w:rPr>
          <w:rFonts w:ascii="Microsoft Sans Serif" w:hAnsi="Microsoft Sans Serif" w:cs="Microsoft Sans Serif"/>
        </w:rPr>
        <w:t xml:space="preserve"> su od planiranih za </w:t>
      </w:r>
      <w:r w:rsidR="000B5C0F">
        <w:rPr>
          <w:rFonts w:ascii="Microsoft Sans Serif" w:hAnsi="Microsoft Sans Serif" w:cs="Microsoft Sans Serif"/>
        </w:rPr>
        <w:t>51,71</w:t>
      </w:r>
      <w:r>
        <w:rPr>
          <w:rFonts w:ascii="Microsoft Sans Serif" w:hAnsi="Microsoft Sans Serif" w:cs="Microsoft Sans Serif"/>
        </w:rPr>
        <w:t>%.</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 xml:space="preserve">Koncesione naknade </w:t>
      </w:r>
      <w:r>
        <w:rPr>
          <w:rFonts w:ascii="Microsoft Sans Serif" w:hAnsi="Microsoft Sans Serif" w:cs="Microsoft Sans Serif"/>
        </w:rPr>
        <w:t xml:space="preserve">ostvarene su u iznosu od </w:t>
      </w:r>
      <w:r w:rsidR="000B5C0F">
        <w:rPr>
          <w:rFonts w:ascii="Microsoft Sans Serif" w:hAnsi="Microsoft Sans Serif" w:cs="Microsoft Sans Serif"/>
        </w:rPr>
        <w:t>101.971,81</w:t>
      </w:r>
      <w:r>
        <w:rPr>
          <w:rFonts w:ascii="Microsoft Sans Serif" w:hAnsi="Microsoft Sans Serif" w:cs="Microsoft Sans Serif"/>
        </w:rPr>
        <w:t xml:space="preserve"> EUR-a i u strukturi zajedničkih prihoda učestvuju sa </w:t>
      </w:r>
      <w:r w:rsidR="00715874">
        <w:rPr>
          <w:rFonts w:ascii="Microsoft Sans Serif" w:hAnsi="Microsoft Sans Serif" w:cs="Microsoft Sans Serif"/>
        </w:rPr>
        <w:t>57,80</w:t>
      </w:r>
      <w:r>
        <w:rPr>
          <w:rFonts w:ascii="Microsoft Sans Serif" w:hAnsi="Microsoft Sans Serif" w:cs="Microsoft Sans Serif"/>
        </w:rPr>
        <w:t xml:space="preserve"> %, dok u ukupnim prihodima Budžeta učestvuju sa </w:t>
      </w:r>
      <w:r w:rsidR="00715874">
        <w:rPr>
          <w:rFonts w:ascii="Microsoft Sans Serif" w:hAnsi="Microsoft Sans Serif" w:cs="Microsoft Sans Serif"/>
        </w:rPr>
        <w:t>5,94</w:t>
      </w:r>
      <w:r>
        <w:rPr>
          <w:rFonts w:ascii="Microsoft Sans Serif" w:hAnsi="Microsoft Sans Serif" w:cs="Microsoft Sans Serif"/>
        </w:rPr>
        <w:t xml:space="preserve">%. Ostvareni prihodi po ovom osnovu  </w:t>
      </w:r>
      <w:r w:rsidR="00715874">
        <w:rPr>
          <w:rFonts w:ascii="Microsoft Sans Serif" w:hAnsi="Microsoft Sans Serif" w:cs="Microsoft Sans Serif"/>
        </w:rPr>
        <w:t>manje    su od planiranih za 33,57</w:t>
      </w:r>
      <w:r>
        <w:rPr>
          <w:rFonts w:ascii="Microsoft Sans Serif" w:hAnsi="Microsoft Sans Serif" w:cs="Microsoft Sans Serif"/>
        </w:rPr>
        <w:t>%.</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 xml:space="preserve">Godišnja naknada pri registracija </w:t>
      </w:r>
      <w:r>
        <w:rPr>
          <w:rFonts w:ascii="Microsoft Sans Serif" w:hAnsi="Microsoft Sans Serif" w:cs="Microsoft Sans Serif"/>
        </w:rPr>
        <w:t xml:space="preserve">ostvarena je u iznosu od </w:t>
      </w:r>
      <w:r w:rsidR="00715874">
        <w:rPr>
          <w:rFonts w:ascii="Microsoft Sans Serif" w:hAnsi="Microsoft Sans Serif" w:cs="Microsoft Sans Serif"/>
        </w:rPr>
        <w:t>8.101,28</w:t>
      </w:r>
      <w:r>
        <w:rPr>
          <w:rFonts w:ascii="Microsoft Sans Serif" w:hAnsi="Microsoft Sans Serif" w:cs="Microsoft Sans Serif"/>
        </w:rPr>
        <w:t xml:space="preserve"> EUR-a i u strukturi zajedničkih prihoda učestvuju sa </w:t>
      </w:r>
      <w:r w:rsidR="00715874">
        <w:rPr>
          <w:rFonts w:ascii="Microsoft Sans Serif" w:hAnsi="Microsoft Sans Serif" w:cs="Microsoft Sans Serif"/>
        </w:rPr>
        <w:t>4,59</w:t>
      </w:r>
      <w:r>
        <w:rPr>
          <w:rFonts w:ascii="Microsoft Sans Serif" w:hAnsi="Microsoft Sans Serif" w:cs="Microsoft Sans Serif"/>
        </w:rPr>
        <w:t xml:space="preserve"> %, dok u ukupnim prihodima budžeta učestvuje sa </w:t>
      </w:r>
      <w:r w:rsidR="00715874">
        <w:rPr>
          <w:rFonts w:ascii="Microsoft Sans Serif" w:hAnsi="Microsoft Sans Serif" w:cs="Microsoft Sans Serif"/>
        </w:rPr>
        <w:t xml:space="preserve">  0,47</w:t>
      </w:r>
      <w:r>
        <w:rPr>
          <w:rFonts w:ascii="Microsoft Sans Serif" w:hAnsi="Microsoft Sans Serif" w:cs="Microsoft Sans Serif"/>
        </w:rPr>
        <w:t xml:space="preserve"> %. Ostvareni prihodi po ovom osnovu veći  su od planiranih za </w:t>
      </w:r>
      <w:r w:rsidR="00715874">
        <w:rPr>
          <w:rFonts w:ascii="Microsoft Sans Serif" w:hAnsi="Microsoft Sans Serif" w:cs="Microsoft Sans Serif"/>
        </w:rPr>
        <w:t>8,02</w:t>
      </w:r>
      <w:r>
        <w:rPr>
          <w:rFonts w:ascii="Microsoft Sans Serif" w:hAnsi="Microsoft Sans Serif" w:cs="Microsoft Sans Serif"/>
        </w:rPr>
        <w:t xml:space="preserve"> %.</w:t>
      </w:r>
    </w:p>
    <w:p w:rsidR="00715874" w:rsidRDefault="0071587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r w:rsidRPr="006E406B">
        <w:rPr>
          <w:rFonts w:ascii="Microsoft Sans Serif" w:hAnsi="Microsoft Sans Serif" w:cs="Microsoft Sans Serif"/>
          <w:b/>
        </w:rPr>
        <w:t>Ekološka naknada</w:t>
      </w:r>
      <w:r>
        <w:rPr>
          <w:rFonts w:ascii="Microsoft Sans Serif" w:hAnsi="Microsoft Sans Serif" w:cs="Microsoft Sans Serif"/>
          <w:b/>
        </w:rPr>
        <w:t xml:space="preserve">   </w:t>
      </w:r>
      <w:r>
        <w:rPr>
          <w:rFonts w:ascii="Microsoft Sans Serif" w:hAnsi="Microsoft Sans Serif" w:cs="Microsoft Sans Serif"/>
        </w:rPr>
        <w:t>ostvarena je u iznosu od  0,00 EUR-a . Prihodi po ovom osnovu    nijesu planirani.</w:t>
      </w: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lastRenderedPageBreak/>
        <w:t>4.3.</w:t>
      </w:r>
      <w:r>
        <w:rPr>
          <w:rFonts w:ascii="Microsoft Sans Serif" w:hAnsi="Microsoft Sans Serif" w:cs="Microsoft Sans Serif"/>
        </w:rPr>
        <w:t xml:space="preserve"> </w:t>
      </w:r>
      <w:r>
        <w:rPr>
          <w:rFonts w:ascii="Microsoft Sans Serif" w:hAnsi="Microsoft Sans Serif" w:cs="Microsoft Sans Serif"/>
          <w:b/>
        </w:rPr>
        <w:t>Prihod od Egalizacionog fonda</w:t>
      </w:r>
    </w:p>
    <w:p w:rsidR="00310334" w:rsidRDefault="00310334" w:rsidP="00310334">
      <w:pPr>
        <w:ind w:left="360"/>
        <w:rPr>
          <w:rFonts w:ascii="Microsoft Sans Serif" w:hAnsi="Microsoft Sans Serif" w:cs="Microsoft Sans Serif"/>
          <w:b/>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2160"/>
        <w:gridCol w:w="1980"/>
        <w:gridCol w:w="1800"/>
      </w:tblGrid>
      <w:tr w:rsidR="00310334" w:rsidTr="00AF5718">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216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715874">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715874">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715874">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w:t>
            </w:r>
          </w:p>
        </w:tc>
      </w:tr>
      <w:tr w:rsidR="00310334" w:rsidTr="00AF5718">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1. Prihod od Egalizacionog fonda</w:t>
            </w:r>
          </w:p>
        </w:tc>
        <w:tc>
          <w:tcPr>
            <w:tcW w:w="2160" w:type="dxa"/>
            <w:tcBorders>
              <w:top w:val="single" w:sz="4" w:space="0" w:color="auto"/>
              <w:left w:val="single" w:sz="4" w:space="0" w:color="auto"/>
              <w:bottom w:val="single" w:sz="4" w:space="0" w:color="auto"/>
              <w:right w:val="single" w:sz="4" w:space="0" w:color="auto"/>
            </w:tcBorders>
            <w:hideMark/>
          </w:tcPr>
          <w:p w:rsidR="00310334" w:rsidRDefault="00715874" w:rsidP="00AF5718">
            <w:pPr>
              <w:jc w:val="right"/>
              <w:rPr>
                <w:rFonts w:ascii="Microsoft Sans Serif" w:hAnsi="Microsoft Sans Serif" w:cs="Microsoft Sans Serif"/>
              </w:rPr>
            </w:pPr>
            <w:r>
              <w:rPr>
                <w:rFonts w:ascii="Microsoft Sans Serif" w:hAnsi="Microsoft Sans Serif" w:cs="Microsoft Sans Serif"/>
              </w:rPr>
              <w:t>734.260,00</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715874" w:rsidP="00AF5718">
            <w:pPr>
              <w:jc w:val="right"/>
              <w:rPr>
                <w:rFonts w:ascii="Microsoft Sans Serif" w:hAnsi="Microsoft Sans Serif" w:cs="Microsoft Sans Serif"/>
              </w:rPr>
            </w:pPr>
            <w:r>
              <w:rPr>
                <w:rFonts w:ascii="Microsoft Sans Serif" w:hAnsi="Microsoft Sans Serif" w:cs="Microsoft Sans Serif"/>
              </w:rPr>
              <w:t>699.496,00</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715874" w:rsidP="00AF5718">
            <w:pPr>
              <w:jc w:val="right"/>
              <w:rPr>
                <w:rFonts w:ascii="Microsoft Sans Serif" w:hAnsi="Microsoft Sans Serif" w:cs="Microsoft Sans Serif"/>
              </w:rPr>
            </w:pPr>
            <w:r>
              <w:rPr>
                <w:rFonts w:ascii="Microsoft Sans Serif" w:hAnsi="Microsoft Sans Serif" w:cs="Microsoft Sans Serif"/>
              </w:rPr>
              <w:t>95,27</w:t>
            </w:r>
            <w:r w:rsidR="00310334">
              <w:rPr>
                <w:rFonts w:ascii="Microsoft Sans Serif" w:hAnsi="Microsoft Sans Serif" w:cs="Microsoft Sans Serif"/>
              </w:rPr>
              <w:t xml:space="preserve"> %</w:t>
            </w:r>
          </w:p>
        </w:tc>
      </w:tr>
      <w:tr w:rsidR="00715874" w:rsidTr="00AF5718">
        <w:tc>
          <w:tcPr>
            <w:tcW w:w="3690" w:type="dxa"/>
            <w:tcBorders>
              <w:top w:val="single" w:sz="4" w:space="0" w:color="auto"/>
              <w:left w:val="single" w:sz="4" w:space="0" w:color="auto"/>
              <w:bottom w:val="single" w:sz="4" w:space="0" w:color="auto"/>
              <w:right w:val="single" w:sz="4" w:space="0" w:color="auto"/>
            </w:tcBorders>
            <w:hideMark/>
          </w:tcPr>
          <w:p w:rsidR="00715874" w:rsidRDefault="00715874" w:rsidP="00AF5718">
            <w:pPr>
              <w:rPr>
                <w:rFonts w:ascii="Microsoft Sans Serif" w:hAnsi="Microsoft Sans Serif" w:cs="Microsoft Sans Serif"/>
              </w:rPr>
            </w:pPr>
            <w:r>
              <w:rPr>
                <w:rFonts w:ascii="Microsoft Sans Serif" w:hAnsi="Microsoft Sans Serif" w:cs="Microsoft Sans Serif"/>
              </w:rPr>
              <w:t xml:space="preserve">            Ukupno:</w:t>
            </w:r>
          </w:p>
        </w:tc>
        <w:tc>
          <w:tcPr>
            <w:tcW w:w="2160" w:type="dxa"/>
            <w:tcBorders>
              <w:top w:val="single" w:sz="4" w:space="0" w:color="auto"/>
              <w:left w:val="single" w:sz="4" w:space="0" w:color="auto"/>
              <w:bottom w:val="single" w:sz="4" w:space="0" w:color="auto"/>
              <w:right w:val="single" w:sz="4" w:space="0" w:color="auto"/>
            </w:tcBorders>
            <w:hideMark/>
          </w:tcPr>
          <w:p w:rsidR="00715874" w:rsidRDefault="00715874" w:rsidP="00A624DB">
            <w:pPr>
              <w:jc w:val="right"/>
              <w:rPr>
                <w:rFonts w:ascii="Microsoft Sans Serif" w:hAnsi="Microsoft Sans Serif" w:cs="Microsoft Sans Serif"/>
              </w:rPr>
            </w:pPr>
            <w:r>
              <w:rPr>
                <w:rFonts w:ascii="Microsoft Sans Serif" w:hAnsi="Microsoft Sans Serif" w:cs="Microsoft Sans Serif"/>
              </w:rPr>
              <w:t>734.260,00</w:t>
            </w:r>
          </w:p>
        </w:tc>
        <w:tc>
          <w:tcPr>
            <w:tcW w:w="1980" w:type="dxa"/>
            <w:tcBorders>
              <w:top w:val="single" w:sz="4" w:space="0" w:color="auto"/>
              <w:left w:val="single" w:sz="4" w:space="0" w:color="auto"/>
              <w:bottom w:val="single" w:sz="4" w:space="0" w:color="auto"/>
              <w:right w:val="single" w:sz="4" w:space="0" w:color="auto"/>
            </w:tcBorders>
            <w:hideMark/>
          </w:tcPr>
          <w:p w:rsidR="00715874" w:rsidRDefault="00715874" w:rsidP="00A624DB">
            <w:pPr>
              <w:jc w:val="right"/>
              <w:rPr>
                <w:rFonts w:ascii="Microsoft Sans Serif" w:hAnsi="Microsoft Sans Serif" w:cs="Microsoft Sans Serif"/>
              </w:rPr>
            </w:pPr>
            <w:r>
              <w:rPr>
                <w:rFonts w:ascii="Microsoft Sans Serif" w:hAnsi="Microsoft Sans Serif" w:cs="Microsoft Sans Serif"/>
              </w:rPr>
              <w:t>699.496,00</w:t>
            </w:r>
          </w:p>
        </w:tc>
        <w:tc>
          <w:tcPr>
            <w:tcW w:w="1800" w:type="dxa"/>
            <w:tcBorders>
              <w:top w:val="single" w:sz="4" w:space="0" w:color="auto"/>
              <w:left w:val="single" w:sz="4" w:space="0" w:color="auto"/>
              <w:bottom w:val="single" w:sz="4" w:space="0" w:color="auto"/>
              <w:right w:val="single" w:sz="4" w:space="0" w:color="auto"/>
            </w:tcBorders>
            <w:hideMark/>
          </w:tcPr>
          <w:p w:rsidR="00715874" w:rsidRDefault="00715874" w:rsidP="00A624DB">
            <w:pPr>
              <w:jc w:val="right"/>
              <w:rPr>
                <w:rFonts w:ascii="Microsoft Sans Serif" w:hAnsi="Microsoft Sans Serif" w:cs="Microsoft Sans Serif"/>
              </w:rPr>
            </w:pPr>
            <w:r>
              <w:rPr>
                <w:rFonts w:ascii="Microsoft Sans Serif" w:hAnsi="Microsoft Sans Serif" w:cs="Microsoft Sans Serif"/>
              </w:rPr>
              <w:t>95,27 %</w:t>
            </w:r>
          </w:p>
        </w:tc>
      </w:tr>
    </w:tbl>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t xml:space="preserve"> 4.4 Donacije i transferi </w:t>
      </w:r>
    </w:p>
    <w:p w:rsidR="00310334" w:rsidRDefault="00310334" w:rsidP="00310334">
      <w:pPr>
        <w:ind w:left="360"/>
        <w:rPr>
          <w:rFonts w:ascii="Microsoft Sans Serif" w:hAnsi="Microsoft Sans Serif" w:cs="Microsoft Sans Serif"/>
          <w:b/>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2160"/>
        <w:gridCol w:w="1980"/>
        <w:gridCol w:w="1800"/>
      </w:tblGrid>
      <w:tr w:rsidR="00310334" w:rsidTr="00AF5718">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216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BF1D53">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BF1D53" w:rsidP="00AF5718">
            <w:pPr>
              <w:rPr>
                <w:rFonts w:ascii="Microsoft Sans Serif" w:hAnsi="Microsoft Sans Serif" w:cs="Microsoft Sans Serif"/>
              </w:rPr>
            </w:pPr>
            <w:r>
              <w:rPr>
                <w:rFonts w:ascii="Microsoft Sans Serif" w:hAnsi="Microsoft Sans Serif" w:cs="Microsoft Sans Serif"/>
              </w:rPr>
              <w:t>2013</w:t>
            </w:r>
            <w:r w:rsidR="00310334">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BF1D53">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w:t>
            </w:r>
          </w:p>
        </w:tc>
      </w:tr>
      <w:tr w:rsidR="00310334" w:rsidTr="00AF5718">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1. Transferi od budžeta Republike(uslovne dotacije)</w:t>
            </w:r>
          </w:p>
        </w:tc>
        <w:tc>
          <w:tcPr>
            <w:tcW w:w="2160" w:type="dxa"/>
            <w:tcBorders>
              <w:top w:val="single" w:sz="4" w:space="0" w:color="auto"/>
              <w:left w:val="single" w:sz="4" w:space="0" w:color="auto"/>
              <w:bottom w:val="single" w:sz="4" w:space="0" w:color="auto"/>
              <w:right w:val="single" w:sz="4" w:space="0" w:color="auto"/>
            </w:tcBorders>
            <w:hideMark/>
          </w:tcPr>
          <w:p w:rsidR="00310334" w:rsidRDefault="00BF1D53" w:rsidP="00AF5718">
            <w:pPr>
              <w:jc w:val="right"/>
              <w:rPr>
                <w:rFonts w:ascii="Microsoft Sans Serif" w:hAnsi="Microsoft Sans Serif" w:cs="Microsoft Sans Serif"/>
              </w:rPr>
            </w:pPr>
            <w:r>
              <w:rPr>
                <w:rFonts w:ascii="Microsoft Sans Serif" w:hAnsi="Microsoft Sans Serif" w:cs="Microsoft Sans Serif"/>
              </w:rPr>
              <w:t>500,00</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BF1D53" w:rsidP="00AF5718">
            <w:pPr>
              <w:jc w:val="right"/>
              <w:rPr>
                <w:rFonts w:ascii="Microsoft Sans Serif" w:hAnsi="Microsoft Sans Serif" w:cs="Microsoft Sans Serif"/>
              </w:rPr>
            </w:pPr>
            <w:r>
              <w:rPr>
                <w:rFonts w:ascii="Microsoft Sans Serif" w:hAnsi="Microsoft Sans Serif" w:cs="Microsoft Sans Serif"/>
              </w:rPr>
              <w:t>420,90</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BF1D53" w:rsidP="00AF5718">
            <w:pPr>
              <w:jc w:val="right"/>
              <w:rPr>
                <w:rFonts w:ascii="Microsoft Sans Serif" w:hAnsi="Microsoft Sans Serif" w:cs="Microsoft Sans Serif"/>
              </w:rPr>
            </w:pPr>
            <w:r>
              <w:rPr>
                <w:rFonts w:ascii="Microsoft Sans Serif" w:hAnsi="Microsoft Sans Serif" w:cs="Microsoft Sans Serif"/>
              </w:rPr>
              <w:t>84,18</w:t>
            </w:r>
            <w:r w:rsidR="00310334">
              <w:rPr>
                <w:rFonts w:ascii="Microsoft Sans Serif" w:hAnsi="Microsoft Sans Serif" w:cs="Microsoft Sans Serif"/>
              </w:rPr>
              <w:t>%</w:t>
            </w:r>
          </w:p>
        </w:tc>
      </w:tr>
      <w:tr w:rsidR="00310334" w:rsidTr="00AF5718">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2.Donacije</w:t>
            </w:r>
          </w:p>
        </w:tc>
        <w:tc>
          <w:tcPr>
            <w:tcW w:w="2160" w:type="dxa"/>
            <w:tcBorders>
              <w:top w:val="single" w:sz="4" w:space="0" w:color="auto"/>
              <w:left w:val="single" w:sz="4" w:space="0" w:color="auto"/>
              <w:bottom w:val="single" w:sz="4" w:space="0" w:color="auto"/>
              <w:right w:val="single" w:sz="4" w:space="0" w:color="auto"/>
            </w:tcBorders>
            <w:hideMark/>
          </w:tcPr>
          <w:p w:rsidR="00310334" w:rsidRDefault="00BF1D53" w:rsidP="00AF5718">
            <w:pPr>
              <w:jc w:val="right"/>
              <w:rPr>
                <w:rFonts w:ascii="Microsoft Sans Serif" w:hAnsi="Microsoft Sans Serif" w:cs="Microsoft Sans Serif"/>
              </w:rPr>
            </w:pPr>
            <w:r>
              <w:rPr>
                <w:rFonts w:ascii="Microsoft Sans Serif" w:hAnsi="Microsoft Sans Serif" w:cs="Microsoft Sans Serif"/>
              </w:rPr>
              <w:t>154.165,69</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BF1D53" w:rsidP="00AF5718">
            <w:pPr>
              <w:jc w:val="right"/>
              <w:rPr>
                <w:rFonts w:ascii="Microsoft Sans Serif" w:hAnsi="Microsoft Sans Serif" w:cs="Microsoft Sans Serif"/>
              </w:rPr>
            </w:pPr>
            <w:r>
              <w:rPr>
                <w:rFonts w:ascii="Microsoft Sans Serif" w:hAnsi="Microsoft Sans Serif" w:cs="Microsoft Sans Serif"/>
              </w:rPr>
              <w:t>183.373,10</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BF1D53" w:rsidP="00AF5718">
            <w:pPr>
              <w:jc w:val="right"/>
              <w:rPr>
                <w:rFonts w:ascii="Microsoft Sans Serif" w:hAnsi="Microsoft Sans Serif" w:cs="Microsoft Sans Serif"/>
              </w:rPr>
            </w:pPr>
            <w:r>
              <w:rPr>
                <w:rFonts w:ascii="Microsoft Sans Serif" w:hAnsi="Microsoft Sans Serif" w:cs="Microsoft Sans Serif"/>
              </w:rPr>
              <w:t>118,95</w:t>
            </w:r>
            <w:r w:rsidR="00310334">
              <w:rPr>
                <w:rFonts w:ascii="Microsoft Sans Serif" w:hAnsi="Microsoft Sans Serif" w:cs="Microsoft Sans Serif"/>
              </w:rPr>
              <w:t>%</w:t>
            </w:r>
          </w:p>
        </w:tc>
      </w:tr>
      <w:tr w:rsidR="00310334" w:rsidTr="00AF5718">
        <w:tc>
          <w:tcPr>
            <w:tcW w:w="369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Ukupno:     </w:t>
            </w:r>
          </w:p>
        </w:tc>
        <w:tc>
          <w:tcPr>
            <w:tcW w:w="2160" w:type="dxa"/>
            <w:tcBorders>
              <w:top w:val="single" w:sz="4" w:space="0" w:color="auto"/>
              <w:left w:val="single" w:sz="4" w:space="0" w:color="auto"/>
              <w:bottom w:val="single" w:sz="4" w:space="0" w:color="auto"/>
              <w:right w:val="single" w:sz="4" w:space="0" w:color="auto"/>
            </w:tcBorders>
            <w:hideMark/>
          </w:tcPr>
          <w:p w:rsidR="00310334" w:rsidRDefault="00BF1D53" w:rsidP="00AF5718">
            <w:pPr>
              <w:jc w:val="right"/>
              <w:rPr>
                <w:rFonts w:ascii="Microsoft Sans Serif" w:hAnsi="Microsoft Sans Serif" w:cs="Microsoft Sans Serif"/>
              </w:rPr>
            </w:pPr>
            <w:r>
              <w:rPr>
                <w:rFonts w:ascii="Microsoft Sans Serif" w:hAnsi="Microsoft Sans Serif" w:cs="Microsoft Sans Serif"/>
              </w:rPr>
              <w:t>154.665,69</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BF1D53" w:rsidP="00AF5718">
            <w:pPr>
              <w:jc w:val="right"/>
              <w:rPr>
                <w:rFonts w:ascii="Microsoft Sans Serif" w:hAnsi="Microsoft Sans Serif" w:cs="Microsoft Sans Serif"/>
              </w:rPr>
            </w:pPr>
            <w:r>
              <w:rPr>
                <w:rFonts w:ascii="Microsoft Sans Serif" w:hAnsi="Microsoft Sans Serif" w:cs="Microsoft Sans Serif"/>
              </w:rPr>
              <w:t>183.794,00</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BF1D53" w:rsidP="00AF5718">
            <w:pPr>
              <w:jc w:val="right"/>
              <w:rPr>
                <w:rFonts w:ascii="Microsoft Sans Serif" w:hAnsi="Microsoft Sans Serif" w:cs="Microsoft Sans Serif"/>
              </w:rPr>
            </w:pPr>
            <w:r>
              <w:rPr>
                <w:rFonts w:ascii="Microsoft Sans Serif" w:hAnsi="Microsoft Sans Serif" w:cs="Microsoft Sans Serif"/>
              </w:rPr>
              <w:t>118,83</w:t>
            </w:r>
            <w:r w:rsidR="00310334">
              <w:rPr>
                <w:rFonts w:ascii="Microsoft Sans Serif" w:hAnsi="Microsoft Sans Serif" w:cs="Microsoft Sans Serif"/>
              </w:rPr>
              <w:t>%</w:t>
            </w:r>
          </w:p>
        </w:tc>
      </w:tr>
    </w:tbl>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 xml:space="preserve">Pravo na korišćenje sredstava iz Egalizacionog fonda na ime egalizacionih dotacija ima svaka Opština čiji  je fiskalni kapacitet po stanovniku   za poslednje tri godine koje prethode godini za koju se vrši raspodjela   niži  od prosječnog fiskalnog kapaciteta po stanovniku za sve opštine . </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Sredstva Egalizacionog fonda obezbeđuju se iz prihoda:</w:t>
      </w: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 od poreza na dohodak fizičkih lica u visini od 11% tih prihoda ,</w:t>
      </w: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 sredstava ostvarenih po osnovu poreza na promet nepokretnosti u visini od 10 % ukupno ostvarenih prihoda po tom osnovu ,</w:t>
      </w: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 poreza na upotrebu motornih vozila , plovnih objekata , vazduhoplova i letilica u visini od 100 % ukupno ostvarenih prihoda po tom osnovu ,</w:t>
      </w: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 xml:space="preserve">-Koncesionih naknada od igara na sreću u visini od 40% ukupno stvarenih prihoda po tom osnovu </w:t>
      </w: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Sredstva Egalizacionog  fonda  preko ovlašćenog nosioca platnog prometa izdvajaju se na poseban račun  Fonda .</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Prihodi od dotacija od Egalizacionog fonda u ukupnim prihodima Opš</w:t>
      </w:r>
      <w:r w:rsidR="00BF1D53">
        <w:rPr>
          <w:rFonts w:ascii="Microsoft Sans Serif" w:hAnsi="Microsoft Sans Serif" w:cs="Microsoft Sans Serif"/>
        </w:rPr>
        <w:t>tine Andrijevica učestvuju sa  40,77</w:t>
      </w:r>
      <w:r>
        <w:rPr>
          <w:rFonts w:ascii="Microsoft Sans Serif" w:hAnsi="Microsoft Sans Serif" w:cs="Microsoft Sans Serif"/>
        </w:rPr>
        <w:t xml:space="preserve"> %.</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Opština za finansiranje investicionih projekata koji su od posebnog interesa za opštinu ima pravo na korišćenje uslovnih dotacija iz budžeta Republike. Opštini se na ime  uslovnih dotacija može odobriti najviše 50% iznosa sredstava predviđenih za realizaciju investicionog projekta.</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U 201</w:t>
      </w:r>
      <w:r w:rsidR="00BF1D53">
        <w:rPr>
          <w:rFonts w:ascii="Microsoft Sans Serif" w:hAnsi="Microsoft Sans Serif" w:cs="Microsoft Sans Serif"/>
        </w:rPr>
        <w:t>3</w:t>
      </w:r>
      <w:r>
        <w:rPr>
          <w:rFonts w:ascii="Microsoft Sans Serif" w:hAnsi="Microsoft Sans Serif" w:cs="Microsoft Sans Serif"/>
        </w:rPr>
        <w:t xml:space="preserve"> godini Opština je na ime donacija ostvarila prihode u iznosu od  </w:t>
      </w:r>
      <w:r w:rsidR="00BF1D53">
        <w:rPr>
          <w:rFonts w:ascii="Microsoft Sans Serif" w:hAnsi="Microsoft Sans Serif" w:cs="Microsoft Sans Serif"/>
        </w:rPr>
        <w:t>183.373,10</w:t>
      </w:r>
      <w:r>
        <w:rPr>
          <w:rFonts w:ascii="Microsoft Sans Serif" w:hAnsi="Microsoft Sans Serif" w:cs="Microsoft Sans Serif"/>
        </w:rPr>
        <w:t xml:space="preserve"> EUR-a, što čini  </w:t>
      </w:r>
      <w:r w:rsidR="00BF1D53">
        <w:rPr>
          <w:rFonts w:ascii="Microsoft Sans Serif" w:hAnsi="Microsoft Sans Serif" w:cs="Microsoft Sans Serif"/>
        </w:rPr>
        <w:t>10,69</w:t>
      </w:r>
      <w:r>
        <w:rPr>
          <w:rFonts w:ascii="Microsoft Sans Serif" w:hAnsi="Microsoft Sans Serif" w:cs="Microsoft Sans Serif"/>
        </w:rPr>
        <w:t xml:space="preserve"> % od ukupnih prihoda</w:t>
      </w:r>
      <w:r>
        <w:rPr>
          <w:rFonts w:ascii="Microsoft Sans Serif" w:hAnsi="Microsoft Sans Serif" w:cs="Microsoft Sans Serif"/>
          <w:b/>
        </w:rPr>
        <w:t xml:space="preserve">. </w:t>
      </w:r>
      <w:r>
        <w:rPr>
          <w:rFonts w:ascii="Microsoft Sans Serif" w:hAnsi="Microsoft Sans Serif" w:cs="Microsoft Sans Serif"/>
        </w:rPr>
        <w:t xml:space="preserve">Donacija je primljena od </w:t>
      </w:r>
      <w:r w:rsidR="00BF1D53">
        <w:rPr>
          <w:rFonts w:ascii="Microsoft Sans Serif" w:hAnsi="Microsoft Sans Serif" w:cs="Microsoft Sans Serif"/>
        </w:rPr>
        <w:t xml:space="preserve"> Evropske Unije po osnovu projekta Zlatiborsko  Komski pašnjaci  u iznosu od </w:t>
      </w:r>
      <w:r w:rsidR="006E4154">
        <w:rPr>
          <w:rFonts w:ascii="Microsoft Sans Serif" w:hAnsi="Microsoft Sans Serif" w:cs="Microsoft Sans Serif"/>
        </w:rPr>
        <w:t xml:space="preserve">10.223,99 EUR-a i po osnovu projekta  Rekonstrukcija puta Zabrđe –Gradišnjica u iznosu od 113.149,11 EUR-a (Ukupno EU donacija iznosi 123.373,10 EUR-a) , donacija  od </w:t>
      </w:r>
      <w:r>
        <w:rPr>
          <w:rFonts w:ascii="Microsoft Sans Serif" w:hAnsi="Microsoft Sans Serif" w:cs="Microsoft Sans Serif"/>
        </w:rPr>
        <w:t xml:space="preserve">   Vlade  Crne Gore,Ministarstva </w:t>
      </w:r>
      <w:r w:rsidR="006E4154">
        <w:rPr>
          <w:rFonts w:ascii="Microsoft Sans Serif" w:hAnsi="Microsoft Sans Serif" w:cs="Microsoft Sans Serif"/>
        </w:rPr>
        <w:t xml:space="preserve">  poljoprivrede  šumarstva i ruralnog razvoja  u iznosu od 60.000,00 EURa .i  od strane Zavoda za zapošljavanje u iznosu od 420,90EUR-a.</w:t>
      </w:r>
    </w:p>
    <w:p w:rsidR="00310334" w:rsidRDefault="006E4154" w:rsidP="00310334">
      <w:pPr>
        <w:ind w:left="360"/>
        <w:rPr>
          <w:rFonts w:ascii="Microsoft Sans Serif" w:hAnsi="Microsoft Sans Serif" w:cs="Microsoft Sans Serif"/>
        </w:rPr>
      </w:pPr>
      <w:r>
        <w:rPr>
          <w:rFonts w:ascii="Microsoft Sans Serif" w:hAnsi="Microsoft Sans Serif" w:cs="Microsoft Sans Serif"/>
        </w:rPr>
        <w:lastRenderedPageBreak/>
        <w:t>Prihodi po osnovu donacija čine 10,69 % ukupnih prihoda Opštine Andrijevica za 2013 godinu.</w:t>
      </w: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Na ime transfera od   Zavoda za zapošljavanje  u 201</w:t>
      </w:r>
      <w:r w:rsidR="006E4154">
        <w:rPr>
          <w:rFonts w:ascii="Microsoft Sans Serif" w:hAnsi="Microsoft Sans Serif" w:cs="Microsoft Sans Serif"/>
        </w:rPr>
        <w:t>3</w:t>
      </w:r>
      <w:r>
        <w:rPr>
          <w:rFonts w:ascii="Microsoft Sans Serif" w:hAnsi="Microsoft Sans Serif" w:cs="Microsoft Sans Serif"/>
        </w:rPr>
        <w:t xml:space="preserve">. Godini Opština je primila   </w:t>
      </w:r>
      <w:r w:rsidR="006E4154">
        <w:rPr>
          <w:rFonts w:ascii="Microsoft Sans Serif" w:hAnsi="Microsoft Sans Serif" w:cs="Microsoft Sans Serif"/>
        </w:rPr>
        <w:t>420,90</w:t>
      </w:r>
      <w:r>
        <w:rPr>
          <w:rFonts w:ascii="Microsoft Sans Serif" w:hAnsi="Microsoft Sans Serif" w:cs="Microsoft Sans Serif"/>
        </w:rPr>
        <w:t xml:space="preserve"> EUR-a na ime  refundacije zarada pripravnika  , što  čini   0,</w:t>
      </w:r>
      <w:r w:rsidR="006E4154">
        <w:rPr>
          <w:rFonts w:ascii="Microsoft Sans Serif" w:hAnsi="Microsoft Sans Serif" w:cs="Microsoft Sans Serif"/>
        </w:rPr>
        <w:t>02</w:t>
      </w:r>
      <w:r>
        <w:rPr>
          <w:rFonts w:ascii="Microsoft Sans Serif" w:hAnsi="Microsoft Sans Serif" w:cs="Microsoft Sans Serif"/>
        </w:rPr>
        <w:t xml:space="preserve"> % od ukupnih prihoda .</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t>4.5. Primanja od  zaduženja</w:t>
      </w:r>
    </w:p>
    <w:p w:rsidR="00310334" w:rsidRDefault="00310334" w:rsidP="00310334">
      <w:pPr>
        <w:ind w:left="360"/>
        <w:rPr>
          <w:rFonts w:ascii="Microsoft Sans Serif" w:hAnsi="Microsoft Sans Serif" w:cs="Microsoft Sans Serif"/>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1612"/>
        <w:gridCol w:w="1619"/>
        <w:gridCol w:w="1781"/>
      </w:tblGrid>
      <w:tr w:rsidR="00310334" w:rsidTr="00AF5718">
        <w:tc>
          <w:tcPr>
            <w:tcW w:w="461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161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6E4154">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161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6E4154">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1781"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6E4154">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w:t>
            </w:r>
          </w:p>
        </w:tc>
      </w:tr>
      <w:tr w:rsidR="00310334" w:rsidTr="00AF5718">
        <w:tc>
          <w:tcPr>
            <w:tcW w:w="461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1. Primanja od zaduženja</w:t>
            </w:r>
          </w:p>
        </w:tc>
        <w:tc>
          <w:tcPr>
            <w:tcW w:w="161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b/>
              </w:rPr>
            </w:pPr>
            <w:r>
              <w:rPr>
                <w:rFonts w:ascii="Microsoft Sans Serif" w:hAnsi="Microsoft Sans Serif" w:cs="Microsoft Sans Serif"/>
                <w:b/>
              </w:rPr>
              <w:t>-</w:t>
            </w:r>
          </w:p>
        </w:tc>
        <w:tc>
          <w:tcPr>
            <w:tcW w:w="161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b/>
              </w:rPr>
            </w:pPr>
            <w:r>
              <w:rPr>
                <w:rFonts w:ascii="Microsoft Sans Serif" w:hAnsi="Microsoft Sans Serif" w:cs="Microsoft Sans Serif"/>
                <w:b/>
              </w:rPr>
              <w:t>-</w:t>
            </w:r>
          </w:p>
        </w:tc>
        <w:tc>
          <w:tcPr>
            <w:tcW w:w="1781"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b/>
              </w:rPr>
            </w:pPr>
            <w:r>
              <w:rPr>
                <w:rFonts w:ascii="Microsoft Sans Serif" w:hAnsi="Microsoft Sans Serif" w:cs="Microsoft Sans Serif"/>
                <w:b/>
              </w:rPr>
              <w:t>-</w:t>
            </w:r>
          </w:p>
        </w:tc>
      </w:tr>
      <w:tr w:rsidR="00310334" w:rsidTr="00AF5718">
        <w:tc>
          <w:tcPr>
            <w:tcW w:w="461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Ukupno:</w:t>
            </w:r>
          </w:p>
        </w:tc>
        <w:tc>
          <w:tcPr>
            <w:tcW w:w="161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b/>
              </w:rPr>
            </w:pPr>
            <w:r>
              <w:rPr>
                <w:rFonts w:ascii="Microsoft Sans Serif" w:hAnsi="Microsoft Sans Serif" w:cs="Microsoft Sans Serif"/>
                <w:b/>
              </w:rPr>
              <w:t>-</w:t>
            </w:r>
          </w:p>
        </w:tc>
        <w:tc>
          <w:tcPr>
            <w:tcW w:w="161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b/>
              </w:rPr>
            </w:pPr>
            <w:r>
              <w:rPr>
                <w:rFonts w:ascii="Microsoft Sans Serif" w:hAnsi="Microsoft Sans Serif" w:cs="Microsoft Sans Serif"/>
                <w:b/>
              </w:rPr>
              <w:t>-</w:t>
            </w:r>
          </w:p>
        </w:tc>
        <w:tc>
          <w:tcPr>
            <w:tcW w:w="1781"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b/>
              </w:rPr>
            </w:pPr>
            <w:r>
              <w:rPr>
                <w:rFonts w:ascii="Microsoft Sans Serif" w:hAnsi="Microsoft Sans Serif" w:cs="Microsoft Sans Serif"/>
                <w:b/>
              </w:rPr>
              <w:t>-</w:t>
            </w:r>
          </w:p>
        </w:tc>
      </w:tr>
    </w:tbl>
    <w:p w:rsidR="00310334" w:rsidRDefault="00310334" w:rsidP="00310334">
      <w:pPr>
        <w:ind w:left="360"/>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ind w:left="360"/>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U 201</w:t>
      </w:r>
      <w:r w:rsidR="006E4154">
        <w:rPr>
          <w:rFonts w:ascii="Microsoft Sans Serif" w:hAnsi="Microsoft Sans Serif" w:cs="Microsoft Sans Serif"/>
        </w:rPr>
        <w:t>3</w:t>
      </w:r>
      <w:r>
        <w:rPr>
          <w:rFonts w:ascii="Microsoft Sans Serif" w:hAnsi="Microsoft Sans Serif" w:cs="Microsoft Sans Serif"/>
        </w:rPr>
        <w:t xml:space="preserve"> godini po osnovu zaduženja Budžet Skupštine Opštine Andrijevica  nije ostvario prihod.</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t>4.5. Sredstva prenesena iz prethodne godine</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1476"/>
        <w:gridCol w:w="1619"/>
        <w:gridCol w:w="1796"/>
      </w:tblGrid>
      <w:tr w:rsidR="00310334" w:rsidTr="00AF5718">
        <w:tc>
          <w:tcPr>
            <w:tcW w:w="473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1476"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6E4154">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161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6E4154">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1796"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6E4154">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w:t>
            </w:r>
          </w:p>
        </w:tc>
      </w:tr>
      <w:tr w:rsidR="00310334" w:rsidTr="00AF5718">
        <w:tc>
          <w:tcPr>
            <w:tcW w:w="473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1. Sredstva prenesena iz prethodne godine</w:t>
            </w:r>
          </w:p>
        </w:tc>
        <w:tc>
          <w:tcPr>
            <w:tcW w:w="1476" w:type="dxa"/>
            <w:tcBorders>
              <w:top w:val="single" w:sz="4" w:space="0" w:color="auto"/>
              <w:left w:val="single" w:sz="4" w:space="0" w:color="auto"/>
              <w:bottom w:val="single" w:sz="4" w:space="0" w:color="auto"/>
              <w:right w:val="single" w:sz="4" w:space="0" w:color="auto"/>
            </w:tcBorders>
            <w:hideMark/>
          </w:tcPr>
          <w:p w:rsidR="00310334" w:rsidRDefault="006E4154" w:rsidP="00AF5718">
            <w:pPr>
              <w:jc w:val="right"/>
              <w:rPr>
                <w:rFonts w:ascii="Microsoft Sans Serif" w:hAnsi="Microsoft Sans Serif" w:cs="Microsoft Sans Serif"/>
              </w:rPr>
            </w:pPr>
            <w:r>
              <w:rPr>
                <w:rFonts w:ascii="Microsoft Sans Serif" w:hAnsi="Microsoft Sans Serif" w:cs="Microsoft Sans Serif"/>
              </w:rPr>
              <w:t>503.722,04</w:t>
            </w:r>
          </w:p>
        </w:tc>
        <w:tc>
          <w:tcPr>
            <w:tcW w:w="1619" w:type="dxa"/>
            <w:tcBorders>
              <w:top w:val="single" w:sz="4" w:space="0" w:color="auto"/>
              <w:left w:val="single" w:sz="4" w:space="0" w:color="auto"/>
              <w:bottom w:val="single" w:sz="4" w:space="0" w:color="auto"/>
              <w:right w:val="single" w:sz="4" w:space="0" w:color="auto"/>
            </w:tcBorders>
            <w:hideMark/>
          </w:tcPr>
          <w:p w:rsidR="00310334" w:rsidRDefault="006E4154" w:rsidP="00AF5718">
            <w:pPr>
              <w:jc w:val="right"/>
              <w:rPr>
                <w:rFonts w:ascii="Microsoft Sans Serif" w:hAnsi="Microsoft Sans Serif" w:cs="Microsoft Sans Serif"/>
              </w:rPr>
            </w:pPr>
            <w:r>
              <w:rPr>
                <w:rFonts w:ascii="Microsoft Sans Serif" w:hAnsi="Microsoft Sans Serif" w:cs="Microsoft Sans Serif"/>
              </w:rPr>
              <w:t>503.722,04</w:t>
            </w:r>
          </w:p>
        </w:tc>
        <w:tc>
          <w:tcPr>
            <w:tcW w:w="1796"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r>
              <w:rPr>
                <w:rFonts w:ascii="Microsoft Sans Serif" w:hAnsi="Microsoft Sans Serif" w:cs="Microsoft Sans Serif"/>
              </w:rPr>
              <w:t xml:space="preserve"> 100 %</w:t>
            </w:r>
          </w:p>
        </w:tc>
      </w:tr>
      <w:tr w:rsidR="006E4154" w:rsidTr="00AF5718">
        <w:tc>
          <w:tcPr>
            <w:tcW w:w="4739" w:type="dxa"/>
            <w:tcBorders>
              <w:top w:val="single" w:sz="4" w:space="0" w:color="auto"/>
              <w:left w:val="single" w:sz="4" w:space="0" w:color="auto"/>
              <w:bottom w:val="single" w:sz="4" w:space="0" w:color="auto"/>
              <w:right w:val="single" w:sz="4" w:space="0" w:color="auto"/>
            </w:tcBorders>
            <w:hideMark/>
          </w:tcPr>
          <w:p w:rsidR="006E4154" w:rsidRDefault="006E4154" w:rsidP="00AF5718">
            <w:pPr>
              <w:rPr>
                <w:rFonts w:ascii="Microsoft Sans Serif" w:hAnsi="Microsoft Sans Serif" w:cs="Microsoft Sans Serif"/>
              </w:rPr>
            </w:pPr>
            <w:r>
              <w:rPr>
                <w:rFonts w:ascii="Microsoft Sans Serif" w:hAnsi="Microsoft Sans Serif" w:cs="Microsoft Sans Serif"/>
              </w:rPr>
              <w:t>Ukupno:</w:t>
            </w:r>
          </w:p>
        </w:tc>
        <w:tc>
          <w:tcPr>
            <w:tcW w:w="1476" w:type="dxa"/>
            <w:tcBorders>
              <w:top w:val="single" w:sz="4" w:space="0" w:color="auto"/>
              <w:left w:val="single" w:sz="4" w:space="0" w:color="auto"/>
              <w:bottom w:val="single" w:sz="4" w:space="0" w:color="auto"/>
              <w:right w:val="single" w:sz="4" w:space="0" w:color="auto"/>
            </w:tcBorders>
            <w:hideMark/>
          </w:tcPr>
          <w:p w:rsidR="006E4154" w:rsidRDefault="006E4154" w:rsidP="00A624DB">
            <w:pPr>
              <w:jc w:val="right"/>
              <w:rPr>
                <w:rFonts w:ascii="Microsoft Sans Serif" w:hAnsi="Microsoft Sans Serif" w:cs="Microsoft Sans Serif"/>
              </w:rPr>
            </w:pPr>
            <w:r>
              <w:rPr>
                <w:rFonts w:ascii="Microsoft Sans Serif" w:hAnsi="Microsoft Sans Serif" w:cs="Microsoft Sans Serif"/>
              </w:rPr>
              <w:t>503.722,04</w:t>
            </w:r>
          </w:p>
        </w:tc>
        <w:tc>
          <w:tcPr>
            <w:tcW w:w="1619" w:type="dxa"/>
            <w:tcBorders>
              <w:top w:val="single" w:sz="4" w:space="0" w:color="auto"/>
              <w:left w:val="single" w:sz="4" w:space="0" w:color="auto"/>
              <w:bottom w:val="single" w:sz="4" w:space="0" w:color="auto"/>
              <w:right w:val="single" w:sz="4" w:space="0" w:color="auto"/>
            </w:tcBorders>
            <w:hideMark/>
          </w:tcPr>
          <w:p w:rsidR="006E4154" w:rsidRDefault="006E4154" w:rsidP="00A624DB">
            <w:pPr>
              <w:jc w:val="right"/>
              <w:rPr>
                <w:rFonts w:ascii="Microsoft Sans Serif" w:hAnsi="Microsoft Sans Serif" w:cs="Microsoft Sans Serif"/>
              </w:rPr>
            </w:pPr>
            <w:r>
              <w:rPr>
                <w:rFonts w:ascii="Microsoft Sans Serif" w:hAnsi="Microsoft Sans Serif" w:cs="Microsoft Sans Serif"/>
              </w:rPr>
              <w:t>503.722,04</w:t>
            </w:r>
          </w:p>
        </w:tc>
        <w:tc>
          <w:tcPr>
            <w:tcW w:w="1796" w:type="dxa"/>
            <w:tcBorders>
              <w:top w:val="single" w:sz="4" w:space="0" w:color="auto"/>
              <w:left w:val="single" w:sz="4" w:space="0" w:color="auto"/>
              <w:bottom w:val="single" w:sz="4" w:space="0" w:color="auto"/>
              <w:right w:val="single" w:sz="4" w:space="0" w:color="auto"/>
            </w:tcBorders>
            <w:hideMark/>
          </w:tcPr>
          <w:p w:rsidR="006E4154" w:rsidRDefault="006E4154" w:rsidP="00AF5718">
            <w:pPr>
              <w:jc w:val="right"/>
              <w:rPr>
                <w:rFonts w:ascii="Microsoft Sans Serif" w:hAnsi="Microsoft Sans Serif" w:cs="Microsoft Sans Serif"/>
              </w:rPr>
            </w:pPr>
            <w:r>
              <w:rPr>
                <w:rFonts w:ascii="Microsoft Sans Serif" w:hAnsi="Microsoft Sans Serif" w:cs="Microsoft Sans Serif"/>
              </w:rPr>
              <w:t xml:space="preserve"> 100 %</w:t>
            </w:r>
          </w:p>
        </w:tc>
      </w:tr>
    </w:tbl>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78064F" w:rsidRDefault="0078064F" w:rsidP="0078064F">
      <w:pPr>
        <w:rPr>
          <w:rFonts w:ascii="Microsoft Sans Serif" w:hAnsi="Microsoft Sans Serif" w:cs="Microsoft Sans Serif"/>
        </w:rPr>
      </w:pPr>
      <w:r>
        <w:rPr>
          <w:rFonts w:ascii="Microsoft Sans Serif" w:hAnsi="Microsoft Sans Serif" w:cs="Microsoft Sans Serif"/>
        </w:rPr>
        <w:t>Skupština Opštine Andrijevica je  dana  26.03.2013 godine donijela Odluku o Budžetu Opštine Andrijevica za 201</w:t>
      </w:r>
      <w:r w:rsidR="00FF276F">
        <w:rPr>
          <w:rFonts w:ascii="Microsoft Sans Serif" w:hAnsi="Microsoft Sans Serif" w:cs="Microsoft Sans Serif"/>
        </w:rPr>
        <w:t>3</w:t>
      </w:r>
      <w:r>
        <w:rPr>
          <w:rFonts w:ascii="Microsoft Sans Serif" w:hAnsi="Microsoft Sans Serif" w:cs="Microsoft Sans Serif"/>
        </w:rPr>
        <w:t xml:space="preserve"> godinu, a koja je objavljena u Sl.l. CG br. 12/2013 – Opštinski propisi . </w:t>
      </w:r>
    </w:p>
    <w:p w:rsidR="0078064F" w:rsidRDefault="0078064F" w:rsidP="0078064F">
      <w:pPr>
        <w:rPr>
          <w:rFonts w:ascii="Microsoft Sans Serif" w:hAnsi="Microsoft Sans Serif" w:cs="Microsoft Sans Serif"/>
        </w:rPr>
      </w:pPr>
    </w:p>
    <w:p w:rsidR="0078064F" w:rsidRDefault="0078064F" w:rsidP="0078064F">
      <w:pPr>
        <w:rPr>
          <w:rFonts w:ascii="Microsoft Sans Serif" w:hAnsi="Microsoft Sans Serif" w:cs="Microsoft Sans Serif"/>
        </w:rPr>
      </w:pPr>
      <w:r>
        <w:rPr>
          <w:rFonts w:ascii="Microsoft Sans Serif" w:hAnsi="Microsoft Sans Serif" w:cs="Microsoft Sans Serif"/>
        </w:rPr>
        <w:t xml:space="preserve">Skupština Opštine Andrijevica je  dana  01.07.2013 godine donijela Odluku o   izmjeni i dopuni Budžetu Opštine Andrijevica za 2013 godinu, a koja je objavljena u Sl.l. CG br. 21/2013 – Opštinski propisi . </w:t>
      </w:r>
    </w:p>
    <w:p w:rsidR="0078064F" w:rsidRDefault="0078064F" w:rsidP="0078064F">
      <w:pPr>
        <w:rPr>
          <w:rFonts w:ascii="Microsoft Sans Serif" w:hAnsi="Microsoft Sans Serif" w:cs="Microsoft Sans Serif"/>
        </w:rPr>
      </w:pPr>
    </w:p>
    <w:p w:rsidR="0078064F" w:rsidRDefault="0078064F" w:rsidP="0078064F">
      <w:pPr>
        <w:rPr>
          <w:rFonts w:ascii="Microsoft Sans Serif" w:hAnsi="Microsoft Sans Serif" w:cs="Microsoft Sans Serif"/>
        </w:rPr>
      </w:pPr>
      <w:r>
        <w:rPr>
          <w:rFonts w:ascii="Microsoft Sans Serif" w:hAnsi="Microsoft Sans Serif" w:cs="Microsoft Sans Serif"/>
        </w:rPr>
        <w:t>U predlogu Završnog računa Budžeta Opštine Andrijevica za 2013 godinu prezentirano je sledeće izvršenje Budžeta:</w:t>
      </w:r>
    </w:p>
    <w:p w:rsidR="0078064F" w:rsidRDefault="0078064F" w:rsidP="0078064F">
      <w:pPr>
        <w:rPr>
          <w:rFonts w:ascii="Microsoft Sans Serif" w:hAnsi="Microsoft Sans Serif" w:cs="Microsoft Sans Serif"/>
        </w:rPr>
      </w:pPr>
    </w:p>
    <w:p w:rsidR="0078064F" w:rsidRDefault="0078064F" w:rsidP="0078064F">
      <w:pPr>
        <w:rPr>
          <w:rFonts w:ascii="Microsoft Sans Serif" w:hAnsi="Microsoft Sans Serif" w:cs="Microsoft Sans Serif"/>
        </w:rPr>
      </w:pPr>
    </w:p>
    <w:p w:rsidR="0078064F" w:rsidRDefault="0078064F" w:rsidP="0078064F">
      <w:pPr>
        <w:rPr>
          <w:rFonts w:ascii="Microsoft Sans Serif" w:hAnsi="Microsoft Sans Serif" w:cs="Microsoft Sans Serif"/>
        </w:rPr>
      </w:pPr>
      <w:r>
        <w:rPr>
          <w:rFonts w:ascii="Microsoft Sans Serif" w:hAnsi="Microsoft Sans Serif" w:cs="Microsoft Sans Seri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303"/>
        <w:gridCol w:w="2303"/>
      </w:tblGrid>
      <w:tr w:rsidR="0078064F" w:rsidTr="00A624DB">
        <w:tc>
          <w:tcPr>
            <w:tcW w:w="2302" w:type="dxa"/>
            <w:tcBorders>
              <w:top w:val="single" w:sz="4" w:space="0" w:color="auto"/>
              <w:left w:val="single" w:sz="4" w:space="0" w:color="auto"/>
              <w:bottom w:val="single" w:sz="4" w:space="0" w:color="auto"/>
              <w:right w:val="single" w:sz="4" w:space="0" w:color="auto"/>
            </w:tcBorders>
          </w:tcPr>
          <w:p w:rsidR="0078064F" w:rsidRDefault="0078064F" w:rsidP="00A624DB">
            <w:pPr>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hideMark/>
          </w:tcPr>
          <w:p w:rsidR="0078064F" w:rsidRDefault="0078064F" w:rsidP="00A624DB">
            <w:pPr>
              <w:rPr>
                <w:rFonts w:ascii="Microsoft Sans Serif" w:hAnsi="Microsoft Sans Serif" w:cs="Microsoft Sans Serif"/>
              </w:rPr>
            </w:pPr>
            <w:r>
              <w:rPr>
                <w:rFonts w:ascii="Microsoft Sans Serif" w:hAnsi="Microsoft Sans Serif" w:cs="Microsoft Sans Serif"/>
              </w:rPr>
              <w:t xml:space="preserve">Planirani prihodi i </w:t>
            </w:r>
          </w:p>
          <w:p w:rsidR="0078064F" w:rsidRDefault="0078064F" w:rsidP="00A624DB">
            <w:pPr>
              <w:rPr>
                <w:rFonts w:ascii="Microsoft Sans Serif" w:hAnsi="Microsoft Sans Serif" w:cs="Microsoft Sans Serif"/>
              </w:rPr>
            </w:pPr>
            <w:r>
              <w:rPr>
                <w:rFonts w:ascii="Microsoft Sans Serif" w:hAnsi="Microsoft Sans Serif" w:cs="Microsoft Sans Serif"/>
              </w:rPr>
              <w:t>Rashodi</w:t>
            </w:r>
          </w:p>
        </w:tc>
        <w:tc>
          <w:tcPr>
            <w:tcW w:w="2303" w:type="dxa"/>
            <w:tcBorders>
              <w:top w:val="single" w:sz="4" w:space="0" w:color="auto"/>
              <w:left w:val="single" w:sz="4" w:space="0" w:color="auto"/>
              <w:bottom w:val="single" w:sz="4" w:space="0" w:color="auto"/>
              <w:right w:val="single" w:sz="4" w:space="0" w:color="auto"/>
            </w:tcBorders>
            <w:hideMark/>
          </w:tcPr>
          <w:p w:rsidR="0078064F" w:rsidRDefault="0078064F" w:rsidP="00A624DB">
            <w:pPr>
              <w:rPr>
                <w:rFonts w:ascii="Microsoft Sans Serif" w:hAnsi="Microsoft Sans Serif" w:cs="Microsoft Sans Serif"/>
              </w:rPr>
            </w:pPr>
            <w:r>
              <w:rPr>
                <w:rFonts w:ascii="Microsoft Sans Serif" w:hAnsi="Microsoft Sans Serif" w:cs="Microsoft Sans Serif"/>
              </w:rPr>
              <w:t>Ostvareno</w:t>
            </w:r>
          </w:p>
        </w:tc>
        <w:tc>
          <w:tcPr>
            <w:tcW w:w="2303" w:type="dxa"/>
            <w:tcBorders>
              <w:top w:val="single" w:sz="4" w:space="0" w:color="auto"/>
              <w:left w:val="single" w:sz="4" w:space="0" w:color="auto"/>
              <w:bottom w:val="single" w:sz="4" w:space="0" w:color="auto"/>
              <w:right w:val="single" w:sz="4" w:space="0" w:color="auto"/>
            </w:tcBorders>
            <w:hideMark/>
          </w:tcPr>
          <w:p w:rsidR="0078064F" w:rsidRDefault="0078064F" w:rsidP="00A624DB">
            <w:pPr>
              <w:rPr>
                <w:rFonts w:ascii="Microsoft Sans Serif" w:hAnsi="Microsoft Sans Serif" w:cs="Microsoft Sans Serif"/>
              </w:rPr>
            </w:pPr>
            <w:r>
              <w:rPr>
                <w:rFonts w:ascii="Microsoft Sans Serif" w:hAnsi="Microsoft Sans Serif" w:cs="Microsoft Sans Serif"/>
              </w:rPr>
              <w:t>Ostvarenje</w:t>
            </w:r>
          </w:p>
          <w:p w:rsidR="0078064F" w:rsidRDefault="0078064F" w:rsidP="00A624DB">
            <w:pPr>
              <w:rPr>
                <w:rFonts w:ascii="Microsoft Sans Serif" w:hAnsi="Microsoft Sans Serif" w:cs="Microsoft Sans Serif"/>
              </w:rPr>
            </w:pPr>
            <w:r>
              <w:rPr>
                <w:rFonts w:ascii="Microsoft Sans Serif" w:hAnsi="Microsoft Sans Serif" w:cs="Microsoft Sans Serif"/>
              </w:rPr>
              <w:t xml:space="preserve">   u %</w:t>
            </w:r>
          </w:p>
        </w:tc>
      </w:tr>
      <w:tr w:rsidR="0078064F" w:rsidTr="00A624DB">
        <w:tc>
          <w:tcPr>
            <w:tcW w:w="2302" w:type="dxa"/>
            <w:tcBorders>
              <w:top w:val="single" w:sz="4" w:space="0" w:color="auto"/>
              <w:left w:val="single" w:sz="4" w:space="0" w:color="auto"/>
              <w:bottom w:val="single" w:sz="4" w:space="0" w:color="auto"/>
              <w:right w:val="single" w:sz="4" w:space="0" w:color="auto"/>
            </w:tcBorders>
            <w:hideMark/>
          </w:tcPr>
          <w:p w:rsidR="0078064F" w:rsidRDefault="0078064F" w:rsidP="00A624DB">
            <w:pPr>
              <w:rPr>
                <w:rFonts w:ascii="Microsoft Sans Serif" w:hAnsi="Microsoft Sans Serif" w:cs="Microsoft Sans Serif"/>
              </w:rPr>
            </w:pPr>
            <w:r>
              <w:rPr>
                <w:rFonts w:ascii="Microsoft Sans Serif" w:hAnsi="Microsoft Sans Serif" w:cs="Microsoft Sans Serif"/>
              </w:rPr>
              <w:t>Prihodi</w:t>
            </w:r>
          </w:p>
        </w:tc>
        <w:tc>
          <w:tcPr>
            <w:tcW w:w="2303" w:type="dxa"/>
            <w:tcBorders>
              <w:top w:val="single" w:sz="4" w:space="0" w:color="auto"/>
              <w:left w:val="single" w:sz="4" w:space="0" w:color="auto"/>
              <w:bottom w:val="single" w:sz="4" w:space="0" w:color="auto"/>
              <w:right w:val="single" w:sz="4" w:space="0" w:color="auto"/>
            </w:tcBorders>
            <w:hideMark/>
          </w:tcPr>
          <w:p w:rsidR="0078064F" w:rsidRDefault="0078064F" w:rsidP="00A624DB">
            <w:pPr>
              <w:rPr>
                <w:rFonts w:ascii="Microsoft Sans Serif" w:hAnsi="Microsoft Sans Serif" w:cs="Microsoft Sans Serif"/>
              </w:rPr>
            </w:pPr>
            <w:r>
              <w:rPr>
                <w:rFonts w:ascii="Microsoft Sans Serif" w:hAnsi="Microsoft Sans Serif" w:cs="Microsoft Sans Serif"/>
              </w:rPr>
              <w:t>1.783.247,73</w:t>
            </w:r>
          </w:p>
        </w:tc>
        <w:tc>
          <w:tcPr>
            <w:tcW w:w="2303" w:type="dxa"/>
            <w:tcBorders>
              <w:top w:val="single" w:sz="4" w:space="0" w:color="auto"/>
              <w:left w:val="single" w:sz="4" w:space="0" w:color="auto"/>
              <w:bottom w:val="single" w:sz="4" w:space="0" w:color="auto"/>
              <w:right w:val="single" w:sz="4" w:space="0" w:color="auto"/>
            </w:tcBorders>
            <w:hideMark/>
          </w:tcPr>
          <w:p w:rsidR="0078064F" w:rsidRDefault="0078064F" w:rsidP="00A624DB">
            <w:pPr>
              <w:rPr>
                <w:rFonts w:ascii="Microsoft Sans Serif" w:hAnsi="Microsoft Sans Serif" w:cs="Microsoft Sans Serif"/>
              </w:rPr>
            </w:pPr>
            <w:r>
              <w:rPr>
                <w:rFonts w:ascii="Microsoft Sans Serif" w:hAnsi="Microsoft Sans Serif" w:cs="Microsoft Sans Serif"/>
              </w:rPr>
              <w:t>1.715.568,22</w:t>
            </w:r>
          </w:p>
        </w:tc>
        <w:tc>
          <w:tcPr>
            <w:tcW w:w="2303" w:type="dxa"/>
            <w:tcBorders>
              <w:top w:val="single" w:sz="4" w:space="0" w:color="auto"/>
              <w:left w:val="single" w:sz="4" w:space="0" w:color="auto"/>
              <w:bottom w:val="single" w:sz="4" w:space="0" w:color="auto"/>
              <w:right w:val="single" w:sz="4" w:space="0" w:color="auto"/>
            </w:tcBorders>
            <w:hideMark/>
          </w:tcPr>
          <w:p w:rsidR="0078064F" w:rsidRDefault="0078064F" w:rsidP="00A624DB">
            <w:pPr>
              <w:rPr>
                <w:rFonts w:ascii="Microsoft Sans Serif" w:hAnsi="Microsoft Sans Serif" w:cs="Microsoft Sans Serif"/>
              </w:rPr>
            </w:pPr>
            <w:r>
              <w:rPr>
                <w:rFonts w:ascii="Microsoft Sans Serif" w:hAnsi="Microsoft Sans Serif" w:cs="Microsoft Sans Serif"/>
              </w:rPr>
              <w:t>96,20%</w:t>
            </w:r>
          </w:p>
        </w:tc>
      </w:tr>
      <w:tr w:rsidR="0078064F" w:rsidTr="00A624DB">
        <w:tc>
          <w:tcPr>
            <w:tcW w:w="2302" w:type="dxa"/>
            <w:tcBorders>
              <w:top w:val="single" w:sz="4" w:space="0" w:color="auto"/>
              <w:left w:val="single" w:sz="4" w:space="0" w:color="auto"/>
              <w:bottom w:val="single" w:sz="4" w:space="0" w:color="auto"/>
              <w:right w:val="single" w:sz="4" w:space="0" w:color="auto"/>
            </w:tcBorders>
            <w:hideMark/>
          </w:tcPr>
          <w:p w:rsidR="0078064F" w:rsidRDefault="0078064F" w:rsidP="00A624DB">
            <w:pPr>
              <w:rPr>
                <w:rFonts w:ascii="Microsoft Sans Serif" w:hAnsi="Microsoft Sans Serif" w:cs="Microsoft Sans Serif"/>
              </w:rPr>
            </w:pPr>
            <w:r>
              <w:rPr>
                <w:rFonts w:ascii="Microsoft Sans Serif" w:hAnsi="Microsoft Sans Serif" w:cs="Microsoft Sans Serif"/>
              </w:rPr>
              <w:t>Rashodi</w:t>
            </w:r>
          </w:p>
        </w:tc>
        <w:tc>
          <w:tcPr>
            <w:tcW w:w="2303" w:type="dxa"/>
            <w:tcBorders>
              <w:top w:val="single" w:sz="4" w:space="0" w:color="auto"/>
              <w:left w:val="single" w:sz="4" w:space="0" w:color="auto"/>
              <w:bottom w:val="single" w:sz="4" w:space="0" w:color="auto"/>
              <w:right w:val="single" w:sz="4" w:space="0" w:color="auto"/>
            </w:tcBorders>
            <w:hideMark/>
          </w:tcPr>
          <w:p w:rsidR="0078064F" w:rsidRDefault="0078064F" w:rsidP="00A624DB">
            <w:pPr>
              <w:rPr>
                <w:rFonts w:ascii="Microsoft Sans Serif" w:hAnsi="Microsoft Sans Serif" w:cs="Microsoft Sans Serif"/>
              </w:rPr>
            </w:pPr>
            <w:r>
              <w:rPr>
                <w:rFonts w:ascii="Microsoft Sans Serif" w:hAnsi="Microsoft Sans Serif" w:cs="Microsoft Sans Serif"/>
              </w:rPr>
              <w:t>1.783.247,73</w:t>
            </w:r>
          </w:p>
        </w:tc>
        <w:tc>
          <w:tcPr>
            <w:tcW w:w="2303" w:type="dxa"/>
            <w:tcBorders>
              <w:top w:val="single" w:sz="4" w:space="0" w:color="auto"/>
              <w:left w:val="single" w:sz="4" w:space="0" w:color="auto"/>
              <w:bottom w:val="single" w:sz="4" w:space="0" w:color="auto"/>
              <w:right w:val="single" w:sz="4" w:space="0" w:color="auto"/>
            </w:tcBorders>
            <w:hideMark/>
          </w:tcPr>
          <w:p w:rsidR="0078064F" w:rsidRDefault="0078064F" w:rsidP="00A624DB">
            <w:pPr>
              <w:rPr>
                <w:rFonts w:ascii="Microsoft Sans Serif" w:hAnsi="Microsoft Sans Serif" w:cs="Microsoft Sans Serif"/>
              </w:rPr>
            </w:pPr>
            <w:r>
              <w:rPr>
                <w:rFonts w:ascii="Microsoft Sans Serif" w:hAnsi="Microsoft Sans Serif" w:cs="Microsoft Sans Serif"/>
              </w:rPr>
              <w:t>1.403.630,80</w:t>
            </w:r>
          </w:p>
        </w:tc>
        <w:tc>
          <w:tcPr>
            <w:tcW w:w="2303" w:type="dxa"/>
            <w:tcBorders>
              <w:top w:val="single" w:sz="4" w:space="0" w:color="auto"/>
              <w:left w:val="single" w:sz="4" w:space="0" w:color="auto"/>
              <w:bottom w:val="single" w:sz="4" w:space="0" w:color="auto"/>
              <w:right w:val="single" w:sz="4" w:space="0" w:color="auto"/>
            </w:tcBorders>
            <w:hideMark/>
          </w:tcPr>
          <w:p w:rsidR="0078064F" w:rsidRDefault="0078064F" w:rsidP="00A624DB">
            <w:pPr>
              <w:rPr>
                <w:rFonts w:ascii="Microsoft Sans Serif" w:hAnsi="Microsoft Sans Serif" w:cs="Microsoft Sans Serif"/>
              </w:rPr>
            </w:pPr>
            <w:r>
              <w:rPr>
                <w:rFonts w:ascii="Microsoft Sans Serif" w:hAnsi="Microsoft Sans Serif" w:cs="Microsoft Sans Serif"/>
              </w:rPr>
              <w:t>78,71%</w:t>
            </w:r>
          </w:p>
        </w:tc>
      </w:tr>
    </w:tbl>
    <w:p w:rsidR="0078064F" w:rsidRDefault="0078064F" w:rsidP="0078064F">
      <w:pPr>
        <w:rPr>
          <w:rFonts w:ascii="Microsoft Sans Serif" w:hAnsi="Microsoft Sans Serif" w:cs="Microsoft Sans Serif"/>
        </w:rPr>
      </w:pPr>
    </w:p>
    <w:p w:rsidR="0078064F" w:rsidRDefault="0078064F" w:rsidP="0078064F">
      <w:pPr>
        <w:rPr>
          <w:rFonts w:ascii="Microsoft Sans Serif" w:hAnsi="Microsoft Sans Serif" w:cs="Microsoft Sans Serif"/>
        </w:rPr>
      </w:pPr>
    </w:p>
    <w:p w:rsidR="0078064F" w:rsidRDefault="0078064F" w:rsidP="0078064F">
      <w:pPr>
        <w:rPr>
          <w:rFonts w:ascii="Microsoft Sans Serif" w:hAnsi="Microsoft Sans Serif" w:cs="Microsoft Sans Serif"/>
        </w:rPr>
      </w:pPr>
      <w:r>
        <w:rPr>
          <w:rFonts w:ascii="Microsoft Sans Serif" w:hAnsi="Microsoft Sans Serif" w:cs="Microsoft Sans Serif"/>
        </w:rPr>
        <w:t xml:space="preserve">Neraspoređeni primici </w:t>
      </w:r>
    </w:p>
    <w:p w:rsidR="0078064F" w:rsidRDefault="0078064F" w:rsidP="0078064F">
      <w:pPr>
        <w:rPr>
          <w:rFonts w:ascii="Microsoft Sans Serif" w:hAnsi="Microsoft Sans Serif" w:cs="Microsoft Sans Serif"/>
        </w:rPr>
      </w:pPr>
      <w:r>
        <w:rPr>
          <w:rFonts w:ascii="Microsoft Sans Serif" w:hAnsi="Microsoft Sans Serif" w:cs="Microsoft Sans Serif"/>
        </w:rPr>
        <w:t>na dan  31.12.2013.g.  :  311.937,42 EUR-a</w:t>
      </w:r>
    </w:p>
    <w:p w:rsidR="0078064F" w:rsidRDefault="0078064F" w:rsidP="0078064F">
      <w:pPr>
        <w:rPr>
          <w:rFonts w:ascii="Microsoft Sans Serif" w:hAnsi="Microsoft Sans Serif" w:cs="Microsoft Sans Serif"/>
        </w:rPr>
      </w:pPr>
    </w:p>
    <w:p w:rsidR="0078064F" w:rsidRDefault="0078064F" w:rsidP="0078064F">
      <w:pPr>
        <w:rPr>
          <w:rFonts w:ascii="Microsoft Sans Serif" w:hAnsi="Microsoft Sans Serif" w:cs="Microsoft Sans Serif"/>
        </w:rPr>
      </w:pPr>
      <w:r>
        <w:rPr>
          <w:rFonts w:ascii="Microsoft Sans Serif" w:hAnsi="Microsoft Sans Serif" w:cs="Microsoft Sans Serif"/>
        </w:rPr>
        <w:t xml:space="preserve">Revizijom završnog računa Budžeta Opštine Andrijevica utvrdili  smo da su ostvareni primici u 2013 godini  u iznosu od </w:t>
      </w:r>
      <w:r>
        <w:rPr>
          <w:rFonts w:ascii="Microsoft Sans Serif" w:hAnsi="Microsoft Sans Serif" w:cs="Microsoft Sans Serif"/>
          <w:b/>
        </w:rPr>
        <w:t>1.211.846,18</w:t>
      </w:r>
      <w:r>
        <w:rPr>
          <w:rFonts w:ascii="Microsoft Sans Serif" w:hAnsi="Microsoft Sans Serif" w:cs="Microsoft Sans Serif"/>
        </w:rPr>
        <w:t xml:space="preserve"> EUR-a, a da  iznos od  503.722,04</w:t>
      </w:r>
      <w:r>
        <w:rPr>
          <w:rFonts w:ascii="Microsoft Sans Serif" w:hAnsi="Microsoft Sans Serif" w:cs="Microsoft Sans Serif"/>
          <w:b/>
          <w:sz w:val="22"/>
          <w:szCs w:val="22"/>
        </w:rPr>
        <w:t xml:space="preserve"> </w:t>
      </w:r>
      <w:r>
        <w:rPr>
          <w:rFonts w:ascii="Microsoft Sans Serif" w:hAnsi="Microsoft Sans Serif" w:cs="Microsoft Sans Serif"/>
        </w:rPr>
        <w:t>EUR-a predstavlja prenesena sredstva iz 2012 godine.</w:t>
      </w:r>
    </w:p>
    <w:p w:rsidR="0078064F" w:rsidRDefault="0078064F" w:rsidP="0078064F">
      <w:pPr>
        <w:rPr>
          <w:rFonts w:ascii="Microsoft Sans Serif" w:hAnsi="Microsoft Sans Serif" w:cs="Microsoft Sans Serif"/>
        </w:rPr>
      </w:pPr>
      <w:r>
        <w:rPr>
          <w:rFonts w:ascii="Microsoft Sans Serif" w:hAnsi="Microsoft Sans Serif" w:cs="Microsoft Sans Serif"/>
        </w:rPr>
        <w:t xml:space="preserve">  </w:t>
      </w:r>
    </w:p>
    <w:p w:rsidR="0078064F" w:rsidRDefault="0078064F" w:rsidP="000D6958">
      <w:pPr>
        <w:rPr>
          <w:rFonts w:ascii="Microsoft Sans Serif" w:hAnsi="Microsoft Sans Serif" w:cs="Microsoft Sans Serif"/>
          <w:b/>
        </w:rPr>
      </w:pPr>
      <w:r>
        <w:rPr>
          <w:rFonts w:ascii="Microsoft Sans Serif" w:hAnsi="Microsoft Sans Serif" w:cs="Microsoft Sans Serif"/>
        </w:rPr>
        <w:lastRenderedPageBreak/>
        <w:t xml:space="preserve">Analizirajući bilans prihoda i rashoda (opšti dio budžeta) uočava se da su prihodi ostvareni sa  96,20% u odnosu na plan ili manje od planiranog za </w:t>
      </w:r>
      <w:r w:rsidR="000D6958">
        <w:rPr>
          <w:rFonts w:ascii="Microsoft Sans Serif" w:hAnsi="Microsoft Sans Serif" w:cs="Microsoft Sans Serif"/>
        </w:rPr>
        <w:t>3,8%</w:t>
      </w:r>
      <w:r>
        <w:rPr>
          <w:rFonts w:ascii="Microsoft Sans Serif" w:hAnsi="Microsoft Sans Serif" w:cs="Microsoft Sans Serif"/>
        </w:rPr>
        <w:t xml:space="preserve"> , a rashodi sa 78,71</w:t>
      </w:r>
      <w:r>
        <w:rPr>
          <w:rFonts w:ascii="Microsoft Sans Serif" w:hAnsi="Microsoft Sans Serif" w:cs="Microsoft Sans Serif"/>
          <w:b/>
        </w:rPr>
        <w:t xml:space="preserve"> </w:t>
      </w:r>
      <w:r>
        <w:rPr>
          <w:rFonts w:ascii="Microsoft Sans Serif" w:hAnsi="Microsoft Sans Serif" w:cs="Microsoft Sans Serif"/>
        </w:rPr>
        <w:t>% u odnosu na plan</w:t>
      </w:r>
      <w:r w:rsidR="000D6958">
        <w:rPr>
          <w:rFonts w:ascii="Microsoft Sans Serif" w:hAnsi="Microsoft Sans Serif" w:cs="Microsoft Sans Serif"/>
        </w:rPr>
        <w:t xml:space="preserve">  Budžeta za 2013 godinu</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FE28CD" w:rsidRDefault="00310334" w:rsidP="00310334">
      <w:pPr>
        <w:ind w:left="360"/>
        <w:rPr>
          <w:rFonts w:ascii="Microsoft Sans Serif" w:hAnsi="Microsoft Sans Serif" w:cs="Microsoft Sans Serif"/>
        </w:rPr>
      </w:pPr>
      <w:r>
        <w:rPr>
          <w:rFonts w:ascii="Microsoft Sans Serif" w:hAnsi="Microsoft Sans Serif" w:cs="Microsoft Sans Serif"/>
        </w:rPr>
        <w:t>Neraspoređeni prihodi na dan 31.12.201</w:t>
      </w:r>
      <w:r w:rsidR="00AD4E2B">
        <w:rPr>
          <w:rFonts w:ascii="Microsoft Sans Serif" w:hAnsi="Microsoft Sans Serif" w:cs="Microsoft Sans Serif"/>
        </w:rPr>
        <w:t>3</w:t>
      </w:r>
      <w:r>
        <w:rPr>
          <w:rFonts w:ascii="Microsoft Sans Serif" w:hAnsi="Microsoft Sans Serif" w:cs="Microsoft Sans Serif"/>
        </w:rPr>
        <w:t xml:space="preserve"> godine iznose   </w:t>
      </w:r>
      <w:r w:rsidR="00AD4E2B">
        <w:rPr>
          <w:rFonts w:ascii="Microsoft Sans Serif" w:hAnsi="Microsoft Sans Serif" w:cs="Microsoft Sans Serif"/>
        </w:rPr>
        <w:t>311.937,42</w:t>
      </w:r>
      <w:r>
        <w:rPr>
          <w:rFonts w:ascii="Microsoft Sans Serif" w:hAnsi="Microsoft Sans Serif" w:cs="Microsoft Sans Serif"/>
        </w:rPr>
        <w:t xml:space="preserve"> EUR-a i odnose se na sredstva koja se nalaze na računu kod Atlasmont banke  broj 505-3868-10 (izvod broj </w:t>
      </w:r>
      <w:r w:rsidR="00FE28CD">
        <w:rPr>
          <w:rFonts w:ascii="Microsoft Sans Serif" w:hAnsi="Microsoft Sans Serif" w:cs="Microsoft Sans Serif"/>
        </w:rPr>
        <w:t>267</w:t>
      </w:r>
      <w:r>
        <w:rPr>
          <w:rFonts w:ascii="Microsoft Sans Serif" w:hAnsi="Microsoft Sans Serif" w:cs="Microsoft Sans Serif"/>
        </w:rPr>
        <w:t xml:space="preserve">) </w:t>
      </w:r>
      <w:r w:rsidR="00FE28CD">
        <w:rPr>
          <w:rFonts w:ascii="Microsoft Sans Serif" w:hAnsi="Microsoft Sans Serif" w:cs="Microsoft Sans Serif"/>
        </w:rPr>
        <w:t>.</w:t>
      </w:r>
    </w:p>
    <w:p w:rsidR="00FE28CD" w:rsidRDefault="00FE28CD" w:rsidP="00310334">
      <w:pPr>
        <w:ind w:left="360"/>
        <w:rPr>
          <w:rFonts w:ascii="Microsoft Sans Serif" w:hAnsi="Microsoft Sans Serif" w:cs="Microsoft Sans Serif"/>
        </w:rPr>
      </w:pPr>
    </w:p>
    <w:p w:rsidR="00FE28CD" w:rsidRDefault="00FE28CD" w:rsidP="00310334">
      <w:pPr>
        <w:ind w:left="360"/>
        <w:rPr>
          <w:rFonts w:ascii="Microsoft Sans Serif" w:hAnsi="Microsoft Sans Serif" w:cs="Microsoft Sans Serif"/>
        </w:rPr>
      </w:pPr>
    </w:p>
    <w:p w:rsidR="00310334" w:rsidRDefault="00FE28CD" w:rsidP="00310334">
      <w:pPr>
        <w:ind w:left="360"/>
        <w:rPr>
          <w:rFonts w:ascii="Microsoft Sans Serif" w:hAnsi="Microsoft Sans Serif" w:cs="Microsoft Sans Serif"/>
        </w:rPr>
      </w:pPr>
      <w:r>
        <w:rPr>
          <w:rFonts w:ascii="Microsoft Sans Serif" w:hAnsi="Microsoft Sans Serif" w:cs="Microsoft Sans Serif"/>
        </w:rPr>
        <w:t xml:space="preserve"> </w:t>
      </w:r>
      <w:r w:rsidR="00310334">
        <w:rPr>
          <w:rFonts w:ascii="Microsoft Sans Serif" w:hAnsi="Microsoft Sans Serif" w:cs="Microsoft Sans Serif"/>
        </w:rPr>
        <w:t>Na dan 31.12.201</w:t>
      </w:r>
      <w:r w:rsidR="00A624DB">
        <w:rPr>
          <w:rFonts w:ascii="Microsoft Sans Serif" w:hAnsi="Microsoft Sans Serif" w:cs="Microsoft Sans Serif"/>
        </w:rPr>
        <w:t>3</w:t>
      </w:r>
      <w:r w:rsidR="00310334">
        <w:rPr>
          <w:rFonts w:ascii="Microsoft Sans Serif" w:hAnsi="Microsoft Sans Serif" w:cs="Microsoft Sans Serif"/>
        </w:rPr>
        <w:t xml:space="preserve"> godine Opština Andrijevica ima potraživanja po sledećim osnovama :</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t xml:space="preserve">- Porez na nepokretnosti-zemljište                                     </w:t>
      </w:r>
      <w:r w:rsidR="00A624DB">
        <w:rPr>
          <w:rFonts w:ascii="Microsoft Sans Serif" w:hAnsi="Microsoft Sans Serif" w:cs="Microsoft Sans Serif"/>
          <w:b/>
        </w:rPr>
        <w:t>251.067,61</w:t>
      </w:r>
      <w:r>
        <w:rPr>
          <w:rFonts w:ascii="Microsoft Sans Serif" w:hAnsi="Microsoft Sans Serif" w:cs="Microsoft Sans Serif"/>
          <w:b/>
        </w:rPr>
        <w:t xml:space="preserve">EUR-a   </w:t>
      </w:r>
    </w:p>
    <w:p w:rsidR="00310334" w:rsidRDefault="00310334" w:rsidP="00310334">
      <w:pPr>
        <w:pBdr>
          <w:bottom w:val="single" w:sz="12" w:space="1" w:color="auto"/>
        </w:pBdr>
        <w:ind w:left="360"/>
        <w:rPr>
          <w:rFonts w:ascii="Microsoft Sans Serif" w:hAnsi="Microsoft Sans Serif" w:cs="Microsoft Sans Serif"/>
          <w:b/>
        </w:rPr>
      </w:pPr>
      <w:r>
        <w:rPr>
          <w:rFonts w:ascii="Microsoft Sans Serif" w:hAnsi="Microsoft Sans Serif" w:cs="Microsoft Sans Serif"/>
          <w:b/>
        </w:rPr>
        <w:t xml:space="preserve">-Porez na nepokretnosti –objekti                                        </w:t>
      </w:r>
      <w:r w:rsidR="00A624DB">
        <w:rPr>
          <w:rFonts w:ascii="Microsoft Sans Serif" w:hAnsi="Microsoft Sans Serif" w:cs="Microsoft Sans Serif"/>
          <w:b/>
        </w:rPr>
        <w:t xml:space="preserve">150.137,58 </w:t>
      </w:r>
      <w:r>
        <w:rPr>
          <w:rFonts w:ascii="Microsoft Sans Serif" w:hAnsi="Microsoft Sans Serif" w:cs="Microsoft Sans Serif"/>
          <w:b/>
        </w:rPr>
        <w:t xml:space="preserve">EUR-a                </w:t>
      </w: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t xml:space="preserve">Ukupno :                                                                               </w:t>
      </w:r>
      <w:r w:rsidR="00A624DB">
        <w:rPr>
          <w:rFonts w:ascii="Microsoft Sans Serif" w:hAnsi="Microsoft Sans Serif" w:cs="Microsoft Sans Serif"/>
          <w:b/>
        </w:rPr>
        <w:t>401.205,19</w:t>
      </w:r>
      <w:r>
        <w:rPr>
          <w:rFonts w:ascii="Microsoft Sans Serif" w:hAnsi="Microsoft Sans Serif" w:cs="Microsoft Sans Serif"/>
          <w:b/>
        </w:rPr>
        <w:t xml:space="preserve"> EUR-a   </w:t>
      </w: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t xml:space="preserve">  </w:t>
      </w: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Na dan 31.12.201</w:t>
      </w:r>
      <w:r w:rsidR="00A624DB">
        <w:rPr>
          <w:rFonts w:ascii="Microsoft Sans Serif" w:hAnsi="Microsoft Sans Serif" w:cs="Microsoft Sans Serif"/>
        </w:rPr>
        <w:t>3</w:t>
      </w:r>
      <w:r>
        <w:rPr>
          <w:rFonts w:ascii="Microsoft Sans Serif" w:hAnsi="Microsoft Sans Serif" w:cs="Microsoft Sans Serif"/>
        </w:rPr>
        <w:t xml:space="preserve"> godine Opština Andrijevica je imala potraživanja u iznosu od    </w:t>
      </w:r>
      <w:r w:rsidR="00A624DB">
        <w:rPr>
          <w:rFonts w:ascii="Microsoft Sans Serif" w:hAnsi="Microsoft Sans Serif" w:cs="Microsoft Sans Serif"/>
        </w:rPr>
        <w:t>401.205,19</w:t>
      </w:r>
      <w:r>
        <w:rPr>
          <w:rFonts w:ascii="Microsoft Sans Serif" w:hAnsi="Microsoft Sans Serif" w:cs="Microsoft Sans Serif"/>
          <w:b/>
        </w:rPr>
        <w:t xml:space="preserve">   EUR-a.</w:t>
      </w:r>
      <w:r>
        <w:rPr>
          <w:rFonts w:ascii="Microsoft Sans Serif" w:hAnsi="Microsoft Sans Serif" w:cs="Microsoft Sans Serif"/>
        </w:rPr>
        <w:t xml:space="preserve">                                                       </w:t>
      </w: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b/>
          <w:i/>
        </w:rPr>
      </w:pPr>
      <w:r>
        <w:rPr>
          <w:rFonts w:ascii="Microsoft Sans Serif" w:hAnsi="Microsoft Sans Serif" w:cs="Microsoft Sans Serif"/>
        </w:rPr>
        <w:t xml:space="preserve"> </w:t>
      </w:r>
      <w:r>
        <w:rPr>
          <w:rFonts w:ascii="Microsoft Sans Serif" w:hAnsi="Microsoft Sans Serif" w:cs="Microsoft Sans Serif"/>
          <w:b/>
          <w:i/>
        </w:rPr>
        <w:t xml:space="preserve">Preporuka: </w:t>
      </w:r>
    </w:p>
    <w:p w:rsidR="00310334" w:rsidRDefault="00310334" w:rsidP="00310334">
      <w:pPr>
        <w:ind w:left="360"/>
        <w:rPr>
          <w:rFonts w:ascii="Microsoft Sans Serif" w:hAnsi="Microsoft Sans Serif" w:cs="Microsoft Sans Serif"/>
          <w:b/>
          <w:i/>
        </w:rPr>
      </w:pPr>
      <w:r>
        <w:rPr>
          <w:rFonts w:ascii="Microsoft Sans Serif" w:hAnsi="Microsoft Sans Serif" w:cs="Microsoft Sans Serif"/>
          <w:b/>
          <w:i/>
        </w:rPr>
        <w:t xml:space="preserve">S obzirom na značajan iznos nenaplaćenih potraživanja Opština Andrijevica </w:t>
      </w:r>
      <w:r w:rsidR="00A624DB">
        <w:rPr>
          <w:rFonts w:ascii="Microsoft Sans Serif" w:hAnsi="Microsoft Sans Serif" w:cs="Microsoft Sans Serif"/>
          <w:b/>
          <w:i/>
        </w:rPr>
        <w:t xml:space="preserve"> ( i ako je iznos potraživanja u odnosu na prethodnu godinu značajno smanjen)</w:t>
      </w:r>
      <w:r>
        <w:rPr>
          <w:rFonts w:ascii="Microsoft Sans Serif" w:hAnsi="Microsoft Sans Serif" w:cs="Microsoft Sans Serif"/>
          <w:b/>
          <w:i/>
        </w:rPr>
        <w:t>bi u cilju efikasnije naplate Budžetskih prihoda morala iskoristiti sva zakonska sredstva kako bi se iznos nenaplaćenih izvornih prihoda sveo na što je moguće manji iznos. U skladu sa tim  trebalo bi uraditi operativni plan naplate u kojem bi se utvrdila mjesečna dinamika naplate svih izvornih prihoda Opštine.</w:t>
      </w: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A07F70" w:rsidRDefault="00A07F70" w:rsidP="00310334">
      <w:pPr>
        <w:ind w:left="360"/>
        <w:rPr>
          <w:rFonts w:ascii="Microsoft Sans Serif" w:hAnsi="Microsoft Sans Serif" w:cs="Microsoft Sans Serif"/>
          <w:b/>
        </w:rPr>
      </w:pPr>
    </w:p>
    <w:p w:rsidR="00C35C91" w:rsidRDefault="00C35C91" w:rsidP="00310334">
      <w:pPr>
        <w:ind w:left="360"/>
        <w:rPr>
          <w:rFonts w:ascii="Microsoft Sans Serif" w:hAnsi="Microsoft Sans Serif" w:cs="Microsoft Sans Serif"/>
          <w:b/>
        </w:rPr>
      </w:pPr>
    </w:p>
    <w:p w:rsidR="00C35C91" w:rsidRDefault="00C35C91" w:rsidP="00310334">
      <w:pPr>
        <w:ind w:left="360"/>
        <w:rPr>
          <w:rFonts w:ascii="Microsoft Sans Serif" w:hAnsi="Microsoft Sans Serif" w:cs="Microsoft Sans Serif"/>
          <w:b/>
        </w:rPr>
      </w:pPr>
    </w:p>
    <w:p w:rsidR="00C35C91" w:rsidRDefault="00C35C91" w:rsidP="00310334">
      <w:pPr>
        <w:ind w:left="360"/>
        <w:rPr>
          <w:rFonts w:ascii="Microsoft Sans Serif" w:hAnsi="Microsoft Sans Serif" w:cs="Microsoft Sans Serif"/>
          <w:b/>
        </w:rPr>
      </w:pPr>
    </w:p>
    <w:p w:rsidR="00C35C91" w:rsidRDefault="00C35C91" w:rsidP="00310334">
      <w:pPr>
        <w:ind w:left="360"/>
        <w:rPr>
          <w:rFonts w:ascii="Microsoft Sans Serif" w:hAnsi="Microsoft Sans Serif" w:cs="Microsoft Sans Serif"/>
          <w:b/>
        </w:rPr>
      </w:pPr>
    </w:p>
    <w:p w:rsidR="00C35C91" w:rsidRDefault="00C35C91"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sz w:val="32"/>
          <w:szCs w:val="32"/>
        </w:rPr>
      </w:pPr>
      <w:r>
        <w:rPr>
          <w:rFonts w:ascii="Microsoft Sans Serif" w:hAnsi="Microsoft Sans Serif" w:cs="Microsoft Sans Serif"/>
          <w:b/>
          <w:sz w:val="32"/>
          <w:szCs w:val="32"/>
        </w:rPr>
        <w:t>5. Rashodi Budžeta Opštine  Andrijevica</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U skladu sa Članom 10 Zakona o Budžetu izdaci obuhvataju :</w:t>
      </w:r>
    </w:p>
    <w:p w:rsidR="00310334" w:rsidRDefault="00310334" w:rsidP="00310334">
      <w:pPr>
        <w:ind w:left="360"/>
        <w:rPr>
          <w:rFonts w:ascii="Microsoft Sans Serif" w:hAnsi="Microsoft Sans Serif" w:cs="Microsoft Sans Serif"/>
        </w:rPr>
      </w:pPr>
    </w:p>
    <w:p w:rsidR="00310334" w:rsidRDefault="00310334" w:rsidP="00310334">
      <w:pPr>
        <w:numPr>
          <w:ilvl w:val="0"/>
          <w:numId w:val="3"/>
        </w:numPr>
        <w:rPr>
          <w:rFonts w:ascii="Microsoft Sans Serif" w:hAnsi="Microsoft Sans Serif" w:cs="Microsoft Sans Serif"/>
        </w:rPr>
      </w:pPr>
      <w:r>
        <w:rPr>
          <w:rFonts w:ascii="Microsoft Sans Serif" w:hAnsi="Microsoft Sans Serif" w:cs="Microsoft Sans Serif"/>
        </w:rPr>
        <w:t>Tekuće izdatke za : Bruto zarade i doprinose na teret poslodavca, ostala lična primanja , rashode za materijal i usluge , tekuće održavanje , kamate, rente , subvencije i ostale izdatke.</w:t>
      </w:r>
    </w:p>
    <w:p w:rsidR="00310334" w:rsidRDefault="00310334" w:rsidP="00310334">
      <w:pPr>
        <w:ind w:left="360"/>
        <w:rPr>
          <w:rFonts w:ascii="Microsoft Sans Serif" w:hAnsi="Microsoft Sans Serif" w:cs="Microsoft Sans Serif"/>
        </w:rPr>
      </w:pPr>
    </w:p>
    <w:p w:rsidR="00310334" w:rsidRDefault="00310334" w:rsidP="00310334">
      <w:pPr>
        <w:numPr>
          <w:ilvl w:val="0"/>
          <w:numId w:val="3"/>
        </w:numPr>
        <w:rPr>
          <w:rFonts w:ascii="Microsoft Sans Serif" w:hAnsi="Microsoft Sans Serif" w:cs="Microsoft Sans Serif"/>
        </w:rPr>
      </w:pPr>
      <w:r>
        <w:rPr>
          <w:rFonts w:ascii="Microsoft Sans Serif" w:hAnsi="Microsoft Sans Serif" w:cs="Microsoft Sans Serif"/>
        </w:rPr>
        <w:t xml:space="preserve">Transfere za socijalnu zaštitu </w:t>
      </w:r>
    </w:p>
    <w:p w:rsidR="00310334" w:rsidRDefault="00310334" w:rsidP="00310334">
      <w:pPr>
        <w:rPr>
          <w:rFonts w:ascii="Microsoft Sans Serif" w:hAnsi="Microsoft Sans Serif" w:cs="Microsoft Sans Serif"/>
        </w:rPr>
      </w:pPr>
    </w:p>
    <w:p w:rsidR="00310334" w:rsidRDefault="00310334" w:rsidP="00310334">
      <w:pPr>
        <w:numPr>
          <w:ilvl w:val="0"/>
          <w:numId w:val="3"/>
        </w:numPr>
        <w:rPr>
          <w:rFonts w:ascii="Microsoft Sans Serif" w:hAnsi="Microsoft Sans Serif" w:cs="Microsoft Sans Serif"/>
        </w:rPr>
      </w:pPr>
      <w:r>
        <w:rPr>
          <w:rFonts w:ascii="Microsoft Sans Serif" w:hAnsi="Microsoft Sans Serif" w:cs="Microsoft Sans Serif"/>
        </w:rPr>
        <w:t>Transfere institucijama, pojedincima, nevladinom i javnom sektoru</w:t>
      </w:r>
    </w:p>
    <w:p w:rsidR="00310334" w:rsidRDefault="00310334" w:rsidP="00310334">
      <w:pPr>
        <w:rPr>
          <w:rFonts w:ascii="Microsoft Sans Serif" w:hAnsi="Microsoft Sans Serif" w:cs="Microsoft Sans Serif"/>
        </w:rPr>
      </w:pPr>
    </w:p>
    <w:p w:rsidR="00310334" w:rsidRDefault="00310334" w:rsidP="00310334">
      <w:pPr>
        <w:numPr>
          <w:ilvl w:val="0"/>
          <w:numId w:val="3"/>
        </w:numPr>
        <w:rPr>
          <w:rFonts w:ascii="Microsoft Sans Serif" w:hAnsi="Microsoft Sans Serif" w:cs="Microsoft Sans Serif"/>
        </w:rPr>
      </w:pPr>
      <w:r>
        <w:rPr>
          <w:rFonts w:ascii="Microsoft Sans Serif" w:hAnsi="Microsoft Sans Serif" w:cs="Microsoft Sans Serif"/>
        </w:rPr>
        <w:t>Kapitalne izdatke za nabavku i investiciono održavanje imovine</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numPr>
          <w:ilvl w:val="0"/>
          <w:numId w:val="3"/>
        </w:numPr>
        <w:rPr>
          <w:rFonts w:ascii="Microsoft Sans Serif" w:hAnsi="Microsoft Sans Serif" w:cs="Microsoft Sans Serif"/>
        </w:rPr>
      </w:pPr>
      <w:r>
        <w:rPr>
          <w:rFonts w:ascii="Microsoft Sans Serif" w:hAnsi="Microsoft Sans Serif" w:cs="Microsoft Sans Serif"/>
        </w:rPr>
        <w:t xml:space="preserve">Date pozajmice i kredite </w:t>
      </w:r>
    </w:p>
    <w:p w:rsidR="00310334" w:rsidRDefault="00310334" w:rsidP="00310334">
      <w:pPr>
        <w:numPr>
          <w:ilvl w:val="0"/>
          <w:numId w:val="3"/>
        </w:numPr>
        <w:rPr>
          <w:rFonts w:ascii="Microsoft Sans Serif" w:hAnsi="Microsoft Sans Serif" w:cs="Microsoft Sans Serif"/>
        </w:rPr>
      </w:pPr>
      <w:r>
        <w:rPr>
          <w:rFonts w:ascii="Microsoft Sans Serif" w:hAnsi="Microsoft Sans Serif" w:cs="Microsoft Sans Serif"/>
        </w:rPr>
        <w:t>Otplatu dugova, garancija i obaveza iz prethodnih godina</w:t>
      </w:r>
    </w:p>
    <w:p w:rsidR="00310334" w:rsidRDefault="00310334" w:rsidP="00310334">
      <w:pPr>
        <w:rPr>
          <w:rFonts w:ascii="Microsoft Sans Serif" w:hAnsi="Microsoft Sans Serif" w:cs="Microsoft Sans Serif"/>
        </w:rPr>
      </w:pPr>
    </w:p>
    <w:p w:rsidR="00310334" w:rsidRPr="00C35C91" w:rsidRDefault="00310334" w:rsidP="00310334">
      <w:pPr>
        <w:numPr>
          <w:ilvl w:val="0"/>
          <w:numId w:val="3"/>
        </w:numPr>
        <w:ind w:left="360"/>
        <w:rPr>
          <w:rFonts w:ascii="Microsoft Sans Serif" w:hAnsi="Microsoft Sans Serif" w:cs="Microsoft Sans Serif"/>
        </w:rPr>
      </w:pPr>
      <w:r w:rsidRPr="00C35C91">
        <w:rPr>
          <w:rFonts w:ascii="Microsoft Sans Serif" w:hAnsi="Microsoft Sans Serif" w:cs="Microsoft Sans Serif"/>
        </w:rPr>
        <w:t>Ostale isplate u skladu sa Zakonom</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t>Izdaci Budžeta Opštine Andrijevica za 201</w:t>
      </w:r>
      <w:r w:rsidR="00A624DB">
        <w:rPr>
          <w:rFonts w:ascii="Microsoft Sans Serif" w:hAnsi="Microsoft Sans Serif" w:cs="Microsoft Sans Serif"/>
          <w:b/>
        </w:rPr>
        <w:t>3</w:t>
      </w:r>
      <w:r>
        <w:rPr>
          <w:rFonts w:ascii="Microsoft Sans Serif" w:hAnsi="Microsoft Sans Serif" w:cs="Microsoft Sans Serif"/>
          <w:b/>
        </w:rPr>
        <w:t xml:space="preserve"> godinu dati su u sledećoj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2406"/>
        <w:gridCol w:w="1980"/>
        <w:gridCol w:w="1363"/>
      </w:tblGrid>
      <w:tr w:rsidR="00310334" w:rsidTr="00AF5718">
        <w:tc>
          <w:tcPr>
            <w:tcW w:w="3462"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2406"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A624DB">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198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A624DB">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136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A624DB">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w:t>
            </w:r>
          </w:p>
        </w:tc>
      </w:tr>
      <w:tr w:rsidR="00502F31" w:rsidTr="00AF5718">
        <w:tc>
          <w:tcPr>
            <w:tcW w:w="3462" w:type="dxa"/>
            <w:tcBorders>
              <w:top w:val="single" w:sz="4" w:space="0" w:color="auto"/>
              <w:left w:val="single" w:sz="4" w:space="0" w:color="auto"/>
              <w:bottom w:val="single" w:sz="4" w:space="0" w:color="auto"/>
              <w:right w:val="single" w:sz="4" w:space="0" w:color="auto"/>
            </w:tcBorders>
            <w:hideMark/>
          </w:tcPr>
          <w:p w:rsidR="00502F31" w:rsidRDefault="00502F31" w:rsidP="00AF5718">
            <w:pPr>
              <w:rPr>
                <w:rFonts w:ascii="Microsoft Sans Serif" w:hAnsi="Microsoft Sans Serif" w:cs="Microsoft Sans Serif"/>
              </w:rPr>
            </w:pPr>
            <w:r>
              <w:rPr>
                <w:rFonts w:ascii="Microsoft Sans Serif" w:hAnsi="Microsoft Sans Serif" w:cs="Microsoft Sans Serif"/>
              </w:rPr>
              <w:t>1. Tekući rashodi</w:t>
            </w:r>
          </w:p>
        </w:tc>
        <w:tc>
          <w:tcPr>
            <w:tcW w:w="2406" w:type="dxa"/>
            <w:tcBorders>
              <w:top w:val="single" w:sz="4" w:space="0" w:color="auto"/>
              <w:left w:val="single" w:sz="4" w:space="0" w:color="auto"/>
              <w:bottom w:val="single" w:sz="4" w:space="0" w:color="auto"/>
              <w:right w:val="single" w:sz="4" w:space="0" w:color="auto"/>
            </w:tcBorders>
            <w:hideMark/>
          </w:tcPr>
          <w:p w:rsidR="00502F31" w:rsidRDefault="00502F31" w:rsidP="008B4FBC">
            <w:pPr>
              <w:jc w:val="right"/>
              <w:rPr>
                <w:rFonts w:ascii="Microsoft Sans Serif" w:hAnsi="Microsoft Sans Serif" w:cs="Microsoft Sans Serif"/>
              </w:rPr>
            </w:pPr>
            <w:r>
              <w:rPr>
                <w:rFonts w:ascii="Microsoft Sans Serif" w:hAnsi="Microsoft Sans Serif" w:cs="Microsoft Sans Serif"/>
              </w:rPr>
              <w:t>695.123,46</w:t>
            </w:r>
          </w:p>
        </w:tc>
        <w:tc>
          <w:tcPr>
            <w:tcW w:w="1980" w:type="dxa"/>
            <w:tcBorders>
              <w:top w:val="single" w:sz="4" w:space="0" w:color="auto"/>
              <w:left w:val="single" w:sz="4" w:space="0" w:color="auto"/>
              <w:bottom w:val="single" w:sz="4" w:space="0" w:color="auto"/>
              <w:right w:val="single" w:sz="4" w:space="0" w:color="auto"/>
            </w:tcBorders>
            <w:hideMark/>
          </w:tcPr>
          <w:p w:rsidR="00502F31" w:rsidRDefault="00502F31" w:rsidP="008B4FBC">
            <w:pPr>
              <w:jc w:val="right"/>
              <w:rPr>
                <w:rFonts w:ascii="Microsoft Sans Serif" w:hAnsi="Microsoft Sans Serif" w:cs="Microsoft Sans Serif"/>
              </w:rPr>
            </w:pPr>
            <w:r>
              <w:rPr>
                <w:rFonts w:ascii="Microsoft Sans Serif" w:hAnsi="Microsoft Sans Serif" w:cs="Microsoft Sans Serif"/>
              </w:rPr>
              <w:t>654.430,42</w:t>
            </w:r>
          </w:p>
        </w:tc>
        <w:tc>
          <w:tcPr>
            <w:tcW w:w="1363" w:type="dxa"/>
            <w:tcBorders>
              <w:top w:val="single" w:sz="4" w:space="0" w:color="auto"/>
              <w:left w:val="single" w:sz="4" w:space="0" w:color="auto"/>
              <w:bottom w:val="single" w:sz="4" w:space="0" w:color="auto"/>
              <w:right w:val="single" w:sz="4" w:space="0" w:color="auto"/>
            </w:tcBorders>
            <w:hideMark/>
          </w:tcPr>
          <w:p w:rsidR="00502F31" w:rsidRDefault="00502F31" w:rsidP="008B4FBC">
            <w:pPr>
              <w:jc w:val="right"/>
              <w:rPr>
                <w:rFonts w:ascii="Microsoft Sans Serif" w:hAnsi="Microsoft Sans Serif" w:cs="Microsoft Sans Serif"/>
              </w:rPr>
            </w:pPr>
            <w:r>
              <w:rPr>
                <w:rFonts w:ascii="Microsoft Sans Serif" w:hAnsi="Microsoft Sans Serif" w:cs="Microsoft Sans Serif"/>
              </w:rPr>
              <w:t>94,14 %</w:t>
            </w:r>
          </w:p>
        </w:tc>
      </w:tr>
      <w:tr w:rsidR="00502F31" w:rsidTr="00AF5718">
        <w:tc>
          <w:tcPr>
            <w:tcW w:w="3462" w:type="dxa"/>
            <w:tcBorders>
              <w:top w:val="single" w:sz="4" w:space="0" w:color="auto"/>
              <w:left w:val="single" w:sz="4" w:space="0" w:color="auto"/>
              <w:bottom w:val="single" w:sz="4" w:space="0" w:color="auto"/>
              <w:right w:val="single" w:sz="4" w:space="0" w:color="auto"/>
            </w:tcBorders>
            <w:hideMark/>
          </w:tcPr>
          <w:p w:rsidR="00502F31" w:rsidRDefault="00502F31" w:rsidP="00AF5718">
            <w:pPr>
              <w:rPr>
                <w:rFonts w:ascii="Microsoft Sans Serif" w:hAnsi="Microsoft Sans Serif" w:cs="Microsoft Sans Serif"/>
              </w:rPr>
            </w:pPr>
            <w:r>
              <w:rPr>
                <w:rFonts w:ascii="Microsoft Sans Serif" w:hAnsi="Microsoft Sans Serif" w:cs="Microsoft Sans Serif"/>
              </w:rPr>
              <w:t>2. Transferi za socijalnu zaštitu</w:t>
            </w:r>
          </w:p>
        </w:tc>
        <w:tc>
          <w:tcPr>
            <w:tcW w:w="2406"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500,00</w:t>
            </w:r>
          </w:p>
        </w:tc>
        <w:tc>
          <w:tcPr>
            <w:tcW w:w="1980"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220,00</w:t>
            </w:r>
          </w:p>
        </w:tc>
        <w:tc>
          <w:tcPr>
            <w:tcW w:w="1363"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44,00%</w:t>
            </w:r>
          </w:p>
        </w:tc>
      </w:tr>
      <w:tr w:rsidR="00502F31" w:rsidTr="00AF5718">
        <w:tc>
          <w:tcPr>
            <w:tcW w:w="3462" w:type="dxa"/>
            <w:tcBorders>
              <w:top w:val="single" w:sz="4" w:space="0" w:color="auto"/>
              <w:left w:val="single" w:sz="4" w:space="0" w:color="auto"/>
              <w:bottom w:val="single" w:sz="4" w:space="0" w:color="auto"/>
              <w:right w:val="single" w:sz="4" w:space="0" w:color="auto"/>
            </w:tcBorders>
            <w:hideMark/>
          </w:tcPr>
          <w:p w:rsidR="00502F31" w:rsidRDefault="00502F31" w:rsidP="00AF5718">
            <w:pPr>
              <w:rPr>
                <w:rFonts w:ascii="Microsoft Sans Serif" w:hAnsi="Microsoft Sans Serif" w:cs="Microsoft Sans Serif"/>
              </w:rPr>
            </w:pPr>
            <w:r>
              <w:rPr>
                <w:rFonts w:ascii="Microsoft Sans Serif" w:hAnsi="Microsoft Sans Serif" w:cs="Microsoft Sans Serif"/>
              </w:rPr>
              <w:t>3. Transferi institucijama pojed. Nevl. i javnom sek.</w:t>
            </w:r>
          </w:p>
        </w:tc>
        <w:tc>
          <w:tcPr>
            <w:tcW w:w="2406"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252.592,00</w:t>
            </w:r>
          </w:p>
        </w:tc>
        <w:tc>
          <w:tcPr>
            <w:tcW w:w="1980"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236.515,45</w:t>
            </w:r>
          </w:p>
        </w:tc>
        <w:tc>
          <w:tcPr>
            <w:tcW w:w="1363"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93,64%</w:t>
            </w:r>
          </w:p>
        </w:tc>
      </w:tr>
      <w:tr w:rsidR="00502F31" w:rsidTr="00AF5718">
        <w:tc>
          <w:tcPr>
            <w:tcW w:w="3462" w:type="dxa"/>
            <w:tcBorders>
              <w:top w:val="single" w:sz="4" w:space="0" w:color="auto"/>
              <w:left w:val="single" w:sz="4" w:space="0" w:color="auto"/>
              <w:bottom w:val="single" w:sz="4" w:space="0" w:color="auto"/>
              <w:right w:val="single" w:sz="4" w:space="0" w:color="auto"/>
            </w:tcBorders>
            <w:hideMark/>
          </w:tcPr>
          <w:p w:rsidR="00502F31" w:rsidRDefault="00502F31" w:rsidP="00AF5718">
            <w:pPr>
              <w:rPr>
                <w:rFonts w:ascii="Microsoft Sans Serif" w:hAnsi="Microsoft Sans Serif" w:cs="Microsoft Sans Serif"/>
              </w:rPr>
            </w:pPr>
            <w:r>
              <w:rPr>
                <w:rFonts w:ascii="Microsoft Sans Serif" w:hAnsi="Microsoft Sans Serif" w:cs="Microsoft Sans Serif"/>
              </w:rPr>
              <w:t>4.Transferi javnim preduzećima</w:t>
            </w:r>
          </w:p>
        </w:tc>
        <w:tc>
          <w:tcPr>
            <w:tcW w:w="2406"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78.000,00</w:t>
            </w:r>
          </w:p>
        </w:tc>
        <w:tc>
          <w:tcPr>
            <w:tcW w:w="1980"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78.000,00</w:t>
            </w:r>
          </w:p>
        </w:tc>
        <w:tc>
          <w:tcPr>
            <w:tcW w:w="1363"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100,00%</w:t>
            </w:r>
          </w:p>
        </w:tc>
      </w:tr>
      <w:tr w:rsidR="00502F31" w:rsidTr="00AF5718">
        <w:tc>
          <w:tcPr>
            <w:tcW w:w="3462" w:type="dxa"/>
            <w:tcBorders>
              <w:top w:val="single" w:sz="4" w:space="0" w:color="auto"/>
              <w:left w:val="single" w:sz="4" w:space="0" w:color="auto"/>
              <w:bottom w:val="single" w:sz="4" w:space="0" w:color="auto"/>
              <w:right w:val="single" w:sz="4" w:space="0" w:color="auto"/>
            </w:tcBorders>
            <w:hideMark/>
          </w:tcPr>
          <w:p w:rsidR="00502F31" w:rsidRDefault="00502F31" w:rsidP="00AF5718">
            <w:pPr>
              <w:rPr>
                <w:rFonts w:ascii="Microsoft Sans Serif" w:hAnsi="Microsoft Sans Serif" w:cs="Microsoft Sans Serif"/>
              </w:rPr>
            </w:pPr>
            <w:r>
              <w:rPr>
                <w:rFonts w:ascii="Microsoft Sans Serif" w:hAnsi="Microsoft Sans Serif" w:cs="Microsoft Sans Serif"/>
              </w:rPr>
              <w:t>5. Kapitalni izdaci</w:t>
            </w:r>
          </w:p>
        </w:tc>
        <w:tc>
          <w:tcPr>
            <w:tcW w:w="2406"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604.007,07</w:t>
            </w:r>
          </w:p>
        </w:tc>
        <w:tc>
          <w:tcPr>
            <w:tcW w:w="1980"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313.338,66</w:t>
            </w:r>
          </w:p>
        </w:tc>
        <w:tc>
          <w:tcPr>
            <w:tcW w:w="1363"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51,88%</w:t>
            </w:r>
          </w:p>
        </w:tc>
      </w:tr>
      <w:tr w:rsidR="00502F31" w:rsidTr="00AF5718">
        <w:tc>
          <w:tcPr>
            <w:tcW w:w="3462" w:type="dxa"/>
            <w:tcBorders>
              <w:top w:val="single" w:sz="4" w:space="0" w:color="auto"/>
              <w:left w:val="single" w:sz="4" w:space="0" w:color="auto"/>
              <w:bottom w:val="single" w:sz="4" w:space="0" w:color="auto"/>
              <w:right w:val="single" w:sz="4" w:space="0" w:color="auto"/>
            </w:tcBorders>
            <w:hideMark/>
          </w:tcPr>
          <w:p w:rsidR="00502F31" w:rsidRDefault="00502F31" w:rsidP="00AF5718">
            <w:pPr>
              <w:rPr>
                <w:rFonts w:ascii="Microsoft Sans Serif" w:hAnsi="Microsoft Sans Serif" w:cs="Microsoft Sans Serif"/>
              </w:rPr>
            </w:pPr>
            <w:r>
              <w:rPr>
                <w:rFonts w:ascii="Microsoft Sans Serif" w:hAnsi="Microsoft Sans Serif" w:cs="Microsoft Sans Serif"/>
              </w:rPr>
              <w:t>6. Pozajmice i krediti</w:t>
            </w:r>
          </w:p>
        </w:tc>
        <w:tc>
          <w:tcPr>
            <w:tcW w:w="2406"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10.000,00</w:t>
            </w:r>
          </w:p>
        </w:tc>
        <w:tc>
          <w:tcPr>
            <w:tcW w:w="1980"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0,00</w:t>
            </w:r>
          </w:p>
        </w:tc>
        <w:tc>
          <w:tcPr>
            <w:tcW w:w="1363"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0,00%</w:t>
            </w:r>
          </w:p>
        </w:tc>
      </w:tr>
      <w:tr w:rsidR="00502F31" w:rsidTr="00AF5718">
        <w:tc>
          <w:tcPr>
            <w:tcW w:w="3462" w:type="dxa"/>
            <w:tcBorders>
              <w:top w:val="single" w:sz="4" w:space="0" w:color="auto"/>
              <w:left w:val="single" w:sz="4" w:space="0" w:color="auto"/>
              <w:bottom w:val="single" w:sz="4" w:space="0" w:color="auto"/>
              <w:right w:val="single" w:sz="4" w:space="0" w:color="auto"/>
            </w:tcBorders>
            <w:hideMark/>
          </w:tcPr>
          <w:p w:rsidR="00502F31" w:rsidRDefault="00502F31" w:rsidP="00AF5718">
            <w:pPr>
              <w:rPr>
                <w:rFonts w:ascii="Microsoft Sans Serif" w:hAnsi="Microsoft Sans Serif" w:cs="Microsoft Sans Serif"/>
              </w:rPr>
            </w:pPr>
            <w:r>
              <w:rPr>
                <w:rFonts w:ascii="Microsoft Sans Serif" w:hAnsi="Microsoft Sans Serif" w:cs="Microsoft Sans Serif"/>
              </w:rPr>
              <w:t>7. Otplata dugova</w:t>
            </w:r>
          </w:p>
        </w:tc>
        <w:tc>
          <w:tcPr>
            <w:tcW w:w="2406"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62.201,00</w:t>
            </w:r>
          </w:p>
        </w:tc>
        <w:tc>
          <w:tcPr>
            <w:tcW w:w="1980"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62.201,00</w:t>
            </w:r>
          </w:p>
        </w:tc>
        <w:tc>
          <w:tcPr>
            <w:tcW w:w="1363"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100,00%</w:t>
            </w:r>
          </w:p>
        </w:tc>
      </w:tr>
      <w:tr w:rsidR="00502F31" w:rsidTr="00AF5718">
        <w:tc>
          <w:tcPr>
            <w:tcW w:w="3462" w:type="dxa"/>
            <w:tcBorders>
              <w:top w:val="single" w:sz="4" w:space="0" w:color="auto"/>
              <w:left w:val="single" w:sz="4" w:space="0" w:color="auto"/>
              <w:bottom w:val="single" w:sz="4" w:space="0" w:color="auto"/>
              <w:right w:val="single" w:sz="4" w:space="0" w:color="auto"/>
            </w:tcBorders>
            <w:hideMark/>
          </w:tcPr>
          <w:p w:rsidR="00502F31" w:rsidRDefault="00502F31" w:rsidP="00AF5718">
            <w:pPr>
              <w:rPr>
                <w:rFonts w:ascii="Microsoft Sans Serif" w:hAnsi="Microsoft Sans Serif" w:cs="Microsoft Sans Serif"/>
              </w:rPr>
            </w:pPr>
            <w:r>
              <w:rPr>
                <w:rFonts w:ascii="Microsoft Sans Serif" w:hAnsi="Microsoft Sans Serif" w:cs="Microsoft Sans Serif"/>
              </w:rPr>
              <w:t>8. Tekuća budžetska Rezerve</w:t>
            </w:r>
          </w:p>
        </w:tc>
        <w:tc>
          <w:tcPr>
            <w:tcW w:w="2406"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35.664,00</w:t>
            </w:r>
          </w:p>
        </w:tc>
        <w:tc>
          <w:tcPr>
            <w:tcW w:w="1980"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35.544,16</w:t>
            </w:r>
          </w:p>
        </w:tc>
        <w:tc>
          <w:tcPr>
            <w:tcW w:w="1363" w:type="dxa"/>
            <w:tcBorders>
              <w:top w:val="single" w:sz="4" w:space="0" w:color="auto"/>
              <w:left w:val="single" w:sz="4" w:space="0" w:color="auto"/>
              <w:bottom w:val="single" w:sz="4" w:space="0" w:color="auto"/>
              <w:right w:val="single" w:sz="4" w:space="0" w:color="auto"/>
            </w:tcBorders>
            <w:hideMark/>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99,66%</w:t>
            </w:r>
          </w:p>
        </w:tc>
      </w:tr>
      <w:tr w:rsidR="00502F31" w:rsidTr="00AF5718">
        <w:tc>
          <w:tcPr>
            <w:tcW w:w="3462" w:type="dxa"/>
            <w:tcBorders>
              <w:top w:val="single" w:sz="4" w:space="0" w:color="auto"/>
              <w:left w:val="single" w:sz="4" w:space="0" w:color="auto"/>
              <w:bottom w:val="single" w:sz="4" w:space="0" w:color="auto"/>
              <w:right w:val="single" w:sz="4" w:space="0" w:color="auto"/>
            </w:tcBorders>
            <w:hideMark/>
          </w:tcPr>
          <w:p w:rsidR="00502F31" w:rsidRDefault="00502F31" w:rsidP="00AF5718">
            <w:pPr>
              <w:rPr>
                <w:rFonts w:ascii="Microsoft Sans Serif" w:hAnsi="Microsoft Sans Serif" w:cs="Microsoft Sans Serif"/>
              </w:rPr>
            </w:pPr>
            <w:r>
              <w:rPr>
                <w:rFonts w:ascii="Microsoft Sans Serif" w:hAnsi="Microsoft Sans Serif" w:cs="Microsoft Sans Serif"/>
              </w:rPr>
              <w:t>9. Stalna budžetska rezerva</w:t>
            </w:r>
          </w:p>
        </w:tc>
        <w:tc>
          <w:tcPr>
            <w:tcW w:w="2406" w:type="dxa"/>
            <w:tcBorders>
              <w:top w:val="single" w:sz="4" w:space="0" w:color="auto"/>
              <w:left w:val="single" w:sz="4" w:space="0" w:color="auto"/>
              <w:bottom w:val="single" w:sz="4" w:space="0" w:color="auto"/>
              <w:right w:val="single" w:sz="4" w:space="0" w:color="auto"/>
            </w:tcBorders>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17.832,00</w:t>
            </w:r>
          </w:p>
        </w:tc>
        <w:tc>
          <w:tcPr>
            <w:tcW w:w="1980" w:type="dxa"/>
            <w:tcBorders>
              <w:top w:val="single" w:sz="4" w:space="0" w:color="auto"/>
              <w:left w:val="single" w:sz="4" w:space="0" w:color="auto"/>
              <w:bottom w:val="single" w:sz="4" w:space="0" w:color="auto"/>
              <w:right w:val="single" w:sz="4" w:space="0" w:color="auto"/>
            </w:tcBorders>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0,00</w:t>
            </w:r>
          </w:p>
        </w:tc>
        <w:tc>
          <w:tcPr>
            <w:tcW w:w="1363" w:type="dxa"/>
            <w:tcBorders>
              <w:top w:val="single" w:sz="4" w:space="0" w:color="auto"/>
              <w:left w:val="single" w:sz="4" w:space="0" w:color="auto"/>
              <w:bottom w:val="single" w:sz="4" w:space="0" w:color="auto"/>
              <w:right w:val="single" w:sz="4" w:space="0" w:color="auto"/>
            </w:tcBorders>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0,00%</w:t>
            </w:r>
          </w:p>
        </w:tc>
      </w:tr>
      <w:tr w:rsidR="00502F31" w:rsidTr="00AF5718">
        <w:trPr>
          <w:trHeight w:val="197"/>
        </w:trPr>
        <w:tc>
          <w:tcPr>
            <w:tcW w:w="3462" w:type="dxa"/>
            <w:tcBorders>
              <w:top w:val="single" w:sz="4" w:space="0" w:color="auto"/>
              <w:left w:val="single" w:sz="4" w:space="0" w:color="auto"/>
              <w:bottom w:val="single" w:sz="4" w:space="0" w:color="auto"/>
              <w:right w:val="single" w:sz="4" w:space="0" w:color="auto"/>
            </w:tcBorders>
            <w:hideMark/>
          </w:tcPr>
          <w:p w:rsidR="00502F31" w:rsidRDefault="00502F31" w:rsidP="00244F16">
            <w:pPr>
              <w:rPr>
                <w:rFonts w:ascii="Microsoft Sans Serif" w:hAnsi="Microsoft Sans Serif" w:cs="Microsoft Sans Serif"/>
              </w:rPr>
            </w:pPr>
            <w:r>
              <w:rPr>
                <w:rFonts w:ascii="Microsoft Sans Serif" w:hAnsi="Microsoft Sans Serif" w:cs="Microsoft Sans Serif"/>
              </w:rPr>
              <w:t xml:space="preserve">10.Otplata obaveza iz prethodnog perioda </w:t>
            </w:r>
          </w:p>
        </w:tc>
        <w:tc>
          <w:tcPr>
            <w:tcW w:w="2406" w:type="dxa"/>
            <w:tcBorders>
              <w:top w:val="single" w:sz="4" w:space="0" w:color="auto"/>
              <w:left w:val="single" w:sz="4" w:space="0" w:color="auto"/>
              <w:bottom w:val="single" w:sz="4" w:space="0" w:color="auto"/>
              <w:right w:val="single" w:sz="4" w:space="0" w:color="auto"/>
            </w:tcBorders>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27.328,21</w:t>
            </w:r>
          </w:p>
        </w:tc>
        <w:tc>
          <w:tcPr>
            <w:tcW w:w="1980" w:type="dxa"/>
            <w:tcBorders>
              <w:top w:val="single" w:sz="4" w:space="0" w:color="auto"/>
              <w:left w:val="single" w:sz="4" w:space="0" w:color="auto"/>
              <w:bottom w:val="single" w:sz="4" w:space="0" w:color="auto"/>
              <w:right w:val="single" w:sz="4" w:space="0" w:color="auto"/>
            </w:tcBorders>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23.381,11</w:t>
            </w:r>
          </w:p>
        </w:tc>
        <w:tc>
          <w:tcPr>
            <w:tcW w:w="1363" w:type="dxa"/>
            <w:tcBorders>
              <w:top w:val="single" w:sz="4" w:space="0" w:color="auto"/>
              <w:left w:val="single" w:sz="4" w:space="0" w:color="auto"/>
              <w:bottom w:val="single" w:sz="4" w:space="0" w:color="auto"/>
              <w:right w:val="single" w:sz="4" w:space="0" w:color="auto"/>
            </w:tcBorders>
          </w:tcPr>
          <w:p w:rsidR="00502F31" w:rsidRDefault="00502F31" w:rsidP="00AF5718">
            <w:pPr>
              <w:jc w:val="right"/>
              <w:rPr>
                <w:rFonts w:ascii="Microsoft Sans Serif" w:hAnsi="Microsoft Sans Serif" w:cs="Microsoft Sans Serif"/>
              </w:rPr>
            </w:pPr>
            <w:r>
              <w:rPr>
                <w:rFonts w:ascii="Microsoft Sans Serif" w:hAnsi="Microsoft Sans Serif" w:cs="Microsoft Sans Serif"/>
              </w:rPr>
              <w:t>85,56%</w:t>
            </w:r>
          </w:p>
        </w:tc>
      </w:tr>
      <w:tr w:rsidR="00502F31" w:rsidTr="00AF5718">
        <w:tc>
          <w:tcPr>
            <w:tcW w:w="3462" w:type="dxa"/>
            <w:tcBorders>
              <w:top w:val="single" w:sz="4" w:space="0" w:color="auto"/>
              <w:left w:val="single" w:sz="4" w:space="0" w:color="auto"/>
              <w:bottom w:val="single" w:sz="4" w:space="0" w:color="auto"/>
              <w:right w:val="single" w:sz="4" w:space="0" w:color="auto"/>
            </w:tcBorders>
            <w:hideMark/>
          </w:tcPr>
          <w:p w:rsidR="00502F31" w:rsidRDefault="00502F31" w:rsidP="00AF5718">
            <w:pPr>
              <w:rPr>
                <w:rFonts w:ascii="Microsoft Sans Serif" w:hAnsi="Microsoft Sans Serif" w:cs="Microsoft Sans Serif"/>
              </w:rPr>
            </w:pPr>
            <w:r>
              <w:rPr>
                <w:rFonts w:ascii="Microsoft Sans Serif" w:hAnsi="Microsoft Sans Serif" w:cs="Microsoft Sans Serif"/>
              </w:rPr>
              <w:t>Ukupno:</w:t>
            </w:r>
          </w:p>
        </w:tc>
        <w:tc>
          <w:tcPr>
            <w:tcW w:w="2406" w:type="dxa"/>
            <w:tcBorders>
              <w:top w:val="single" w:sz="4" w:space="0" w:color="auto"/>
              <w:left w:val="single" w:sz="4" w:space="0" w:color="auto"/>
              <w:bottom w:val="single" w:sz="4" w:space="0" w:color="auto"/>
              <w:right w:val="single" w:sz="4" w:space="0" w:color="auto"/>
            </w:tcBorders>
            <w:hideMark/>
          </w:tcPr>
          <w:p w:rsidR="00502F31" w:rsidRDefault="008B4FBC" w:rsidP="00AF5718">
            <w:pPr>
              <w:jc w:val="right"/>
              <w:rPr>
                <w:rFonts w:ascii="Microsoft Sans Serif" w:hAnsi="Microsoft Sans Serif" w:cs="Microsoft Sans Serif"/>
              </w:rPr>
            </w:pPr>
            <w:r>
              <w:rPr>
                <w:rFonts w:ascii="Microsoft Sans Serif" w:hAnsi="Microsoft Sans Serif" w:cs="Microsoft Sans Serif"/>
              </w:rPr>
              <w:t>1.783.247,73</w:t>
            </w:r>
          </w:p>
        </w:tc>
        <w:tc>
          <w:tcPr>
            <w:tcW w:w="1980" w:type="dxa"/>
            <w:tcBorders>
              <w:top w:val="single" w:sz="4" w:space="0" w:color="auto"/>
              <w:left w:val="single" w:sz="4" w:space="0" w:color="auto"/>
              <w:bottom w:val="single" w:sz="4" w:space="0" w:color="auto"/>
              <w:right w:val="single" w:sz="4" w:space="0" w:color="auto"/>
            </w:tcBorders>
            <w:hideMark/>
          </w:tcPr>
          <w:p w:rsidR="00502F31" w:rsidRDefault="008B4FBC" w:rsidP="00AF5718">
            <w:pPr>
              <w:jc w:val="right"/>
              <w:rPr>
                <w:rFonts w:ascii="Microsoft Sans Serif" w:hAnsi="Microsoft Sans Serif" w:cs="Microsoft Sans Serif"/>
              </w:rPr>
            </w:pPr>
            <w:r>
              <w:rPr>
                <w:rFonts w:ascii="Microsoft Sans Serif" w:hAnsi="Microsoft Sans Serif" w:cs="Microsoft Sans Serif"/>
              </w:rPr>
              <w:t>1.403.630,80</w:t>
            </w:r>
          </w:p>
        </w:tc>
        <w:tc>
          <w:tcPr>
            <w:tcW w:w="1363" w:type="dxa"/>
            <w:tcBorders>
              <w:top w:val="single" w:sz="4" w:space="0" w:color="auto"/>
              <w:left w:val="single" w:sz="4" w:space="0" w:color="auto"/>
              <w:bottom w:val="single" w:sz="4" w:space="0" w:color="auto"/>
              <w:right w:val="single" w:sz="4" w:space="0" w:color="auto"/>
            </w:tcBorders>
            <w:hideMark/>
          </w:tcPr>
          <w:p w:rsidR="00502F31" w:rsidRDefault="008B4FBC" w:rsidP="00A624DB">
            <w:pPr>
              <w:jc w:val="right"/>
              <w:rPr>
                <w:rFonts w:ascii="Microsoft Sans Serif" w:hAnsi="Microsoft Sans Serif" w:cs="Microsoft Sans Serif"/>
              </w:rPr>
            </w:pPr>
            <w:r>
              <w:rPr>
                <w:rFonts w:ascii="Microsoft Sans Serif" w:hAnsi="Microsoft Sans Serif" w:cs="Microsoft Sans Serif"/>
              </w:rPr>
              <w:t>78,71</w:t>
            </w:r>
            <w:r w:rsidR="00502F31">
              <w:rPr>
                <w:rFonts w:ascii="Microsoft Sans Serif" w:hAnsi="Microsoft Sans Serif" w:cs="Microsoft Sans Serif"/>
              </w:rPr>
              <w:t>%</w:t>
            </w:r>
          </w:p>
        </w:tc>
      </w:tr>
    </w:tbl>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Ukupno ostvareni izdaci Budžeta Opštine Andrijevica u 201</w:t>
      </w:r>
      <w:r w:rsidR="00A624DB">
        <w:rPr>
          <w:rFonts w:ascii="Microsoft Sans Serif" w:hAnsi="Microsoft Sans Serif" w:cs="Microsoft Sans Serif"/>
        </w:rPr>
        <w:t>3</w:t>
      </w:r>
      <w:r>
        <w:rPr>
          <w:rFonts w:ascii="Microsoft Sans Serif" w:hAnsi="Microsoft Sans Serif" w:cs="Microsoft Sans Serif"/>
        </w:rPr>
        <w:t xml:space="preserve"> godini iznose </w:t>
      </w:r>
      <w:r w:rsidR="004D0335">
        <w:rPr>
          <w:rFonts w:ascii="Microsoft Sans Serif" w:hAnsi="Microsoft Sans Serif" w:cs="Microsoft Sans Serif"/>
        </w:rPr>
        <w:t>1.403.630,80</w:t>
      </w:r>
      <w:r>
        <w:rPr>
          <w:rFonts w:ascii="Microsoft Sans Serif" w:hAnsi="Microsoft Sans Serif" w:cs="Microsoft Sans Serif"/>
        </w:rPr>
        <w:t xml:space="preserve"> EUR-a i čine  7</w:t>
      </w:r>
      <w:r w:rsidR="004D0335">
        <w:rPr>
          <w:rFonts w:ascii="Microsoft Sans Serif" w:hAnsi="Microsoft Sans Serif" w:cs="Microsoft Sans Serif"/>
        </w:rPr>
        <w:t>8,71</w:t>
      </w:r>
      <w:r>
        <w:rPr>
          <w:rFonts w:ascii="Microsoft Sans Serif" w:hAnsi="Microsoft Sans Serif" w:cs="Microsoft Sans Serif"/>
        </w:rPr>
        <w:t xml:space="preserve">% od ukupno planiranih izdataka, to jest za </w:t>
      </w:r>
      <w:r w:rsidR="004D0335">
        <w:rPr>
          <w:rFonts w:ascii="Microsoft Sans Serif" w:hAnsi="Microsoft Sans Serif" w:cs="Microsoft Sans Serif"/>
        </w:rPr>
        <w:t>21,29</w:t>
      </w:r>
      <w:r>
        <w:rPr>
          <w:rFonts w:ascii="Microsoft Sans Serif" w:hAnsi="Microsoft Sans Serif" w:cs="Microsoft Sans Serif"/>
        </w:rPr>
        <w:t>% manje od plana za 201</w:t>
      </w:r>
      <w:r w:rsidR="00A624DB">
        <w:rPr>
          <w:rFonts w:ascii="Microsoft Sans Serif" w:hAnsi="Microsoft Sans Serif" w:cs="Microsoft Sans Serif"/>
        </w:rPr>
        <w:t>3</w:t>
      </w:r>
      <w:r>
        <w:rPr>
          <w:rFonts w:ascii="Microsoft Sans Serif" w:hAnsi="Microsoft Sans Serif" w:cs="Microsoft Sans Serif"/>
        </w:rPr>
        <w:t xml:space="preserve"> godinu .</w:t>
      </w:r>
    </w:p>
    <w:p w:rsidR="00A624DB" w:rsidRDefault="00A624DB" w:rsidP="00310334">
      <w:pPr>
        <w:ind w:left="360"/>
        <w:rPr>
          <w:rFonts w:ascii="Microsoft Sans Serif" w:hAnsi="Microsoft Sans Serif" w:cs="Microsoft Sans Serif"/>
          <w:b/>
        </w:rPr>
      </w:pPr>
    </w:p>
    <w:p w:rsidR="00A624DB" w:rsidRDefault="00A624DB" w:rsidP="00310334">
      <w:pPr>
        <w:ind w:left="360"/>
        <w:rPr>
          <w:rFonts w:ascii="Microsoft Sans Serif" w:hAnsi="Microsoft Sans Serif" w:cs="Microsoft Sans Serif"/>
          <w:b/>
        </w:rPr>
      </w:pPr>
    </w:p>
    <w:p w:rsidR="00A624DB" w:rsidRDefault="00A624DB" w:rsidP="00310334">
      <w:pPr>
        <w:ind w:left="360"/>
        <w:rPr>
          <w:rFonts w:ascii="Microsoft Sans Serif" w:hAnsi="Microsoft Sans Serif" w:cs="Microsoft Sans Serif"/>
          <w:b/>
        </w:rPr>
      </w:pPr>
    </w:p>
    <w:p w:rsidR="009B6131" w:rsidRDefault="009B6131" w:rsidP="00310334">
      <w:pPr>
        <w:ind w:left="360"/>
        <w:rPr>
          <w:rFonts w:ascii="Microsoft Sans Serif" w:hAnsi="Microsoft Sans Serif" w:cs="Microsoft Sans Serif"/>
          <w:b/>
        </w:rPr>
      </w:pPr>
    </w:p>
    <w:p w:rsidR="009B6131" w:rsidRDefault="009B6131"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lastRenderedPageBreak/>
        <w:t>5.1. Tekući izdaci</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t>Tabelarni prikaz tekućih izdataka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38"/>
        <w:gridCol w:w="1989"/>
        <w:gridCol w:w="1809"/>
        <w:gridCol w:w="1293"/>
      </w:tblGrid>
      <w:tr w:rsidR="00310334" w:rsidTr="00AF5718">
        <w:trPr>
          <w:trHeight w:val="609"/>
        </w:trPr>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Red.</w:t>
            </w:r>
          </w:p>
          <w:p w:rsidR="00310334" w:rsidRDefault="00310334" w:rsidP="00AF5718">
            <w:pPr>
              <w:rPr>
                <w:rFonts w:ascii="Microsoft Sans Serif" w:hAnsi="Microsoft Sans Serif" w:cs="Microsoft Sans Serif"/>
              </w:rPr>
            </w:pPr>
            <w:r>
              <w:rPr>
                <w:rFonts w:ascii="Microsoft Sans Serif" w:hAnsi="Microsoft Sans Serif" w:cs="Microsoft Sans Serif"/>
              </w:rPr>
              <w:t>broj</w:t>
            </w:r>
          </w:p>
        </w:tc>
        <w:tc>
          <w:tcPr>
            <w:tcW w:w="363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A624DB">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A624DB">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A624DB">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w:t>
            </w:r>
          </w:p>
        </w:tc>
      </w:tr>
      <w:tr w:rsidR="00310334" w:rsidTr="00AF5718">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1.</w:t>
            </w:r>
          </w:p>
        </w:tc>
        <w:tc>
          <w:tcPr>
            <w:tcW w:w="363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Bruto zarade zaposlenih</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431.500,55</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423.837,22</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98,22</w:t>
            </w:r>
            <w:r w:rsidR="00310334">
              <w:rPr>
                <w:rFonts w:ascii="Microsoft Sans Serif" w:hAnsi="Microsoft Sans Serif" w:cs="Microsoft Sans Serif"/>
              </w:rPr>
              <w:t>%</w:t>
            </w:r>
          </w:p>
        </w:tc>
      </w:tr>
      <w:tr w:rsidR="00310334" w:rsidTr="00AF5718">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w:t>
            </w:r>
          </w:p>
        </w:tc>
        <w:tc>
          <w:tcPr>
            <w:tcW w:w="363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Ostala lična primanja</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70.570,45</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64.019,52</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90,72</w:t>
            </w:r>
            <w:r w:rsidR="00310334">
              <w:rPr>
                <w:rFonts w:ascii="Microsoft Sans Serif" w:hAnsi="Microsoft Sans Serif" w:cs="Microsoft Sans Serif"/>
              </w:rPr>
              <w:t>%</w:t>
            </w:r>
          </w:p>
        </w:tc>
      </w:tr>
      <w:tr w:rsidR="00310334" w:rsidTr="00AF5718">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3.</w:t>
            </w:r>
          </w:p>
        </w:tc>
        <w:tc>
          <w:tcPr>
            <w:tcW w:w="3638" w:type="dxa"/>
            <w:tcBorders>
              <w:top w:val="single" w:sz="4" w:space="0" w:color="auto"/>
              <w:left w:val="single" w:sz="4" w:space="0" w:color="auto"/>
              <w:bottom w:val="single" w:sz="4" w:space="0" w:color="auto"/>
              <w:right w:val="single" w:sz="4" w:space="0" w:color="auto"/>
            </w:tcBorders>
            <w:hideMark/>
          </w:tcPr>
          <w:p w:rsidR="00310334" w:rsidRDefault="00310334" w:rsidP="009B6131">
            <w:pPr>
              <w:rPr>
                <w:rFonts w:ascii="Microsoft Sans Serif" w:hAnsi="Microsoft Sans Serif" w:cs="Microsoft Sans Serif"/>
              </w:rPr>
            </w:pPr>
            <w:r>
              <w:rPr>
                <w:rFonts w:ascii="Microsoft Sans Serif" w:hAnsi="Microsoft Sans Serif" w:cs="Microsoft Sans Serif"/>
              </w:rPr>
              <w:t xml:space="preserve">Rashodi za materijal </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44.664,72</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35.434,54</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9B6131" w:rsidP="009B6131">
            <w:pPr>
              <w:jc w:val="right"/>
              <w:rPr>
                <w:rFonts w:ascii="Microsoft Sans Serif" w:hAnsi="Microsoft Sans Serif" w:cs="Microsoft Sans Serif"/>
              </w:rPr>
            </w:pPr>
            <w:r>
              <w:rPr>
                <w:rFonts w:ascii="Microsoft Sans Serif" w:hAnsi="Microsoft Sans Serif" w:cs="Microsoft Sans Serif"/>
              </w:rPr>
              <w:t>79,32</w:t>
            </w:r>
            <w:r w:rsidR="00310334">
              <w:rPr>
                <w:rFonts w:ascii="Microsoft Sans Serif" w:hAnsi="Microsoft Sans Serif" w:cs="Microsoft Sans Serif"/>
              </w:rPr>
              <w:t>%</w:t>
            </w:r>
          </w:p>
        </w:tc>
      </w:tr>
      <w:tr w:rsidR="00310334" w:rsidTr="00AF5718">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4.</w:t>
            </w:r>
          </w:p>
        </w:tc>
        <w:tc>
          <w:tcPr>
            <w:tcW w:w="3638" w:type="dxa"/>
            <w:tcBorders>
              <w:top w:val="single" w:sz="4" w:space="0" w:color="auto"/>
              <w:left w:val="single" w:sz="4" w:space="0" w:color="auto"/>
              <w:bottom w:val="single" w:sz="4" w:space="0" w:color="auto"/>
              <w:right w:val="single" w:sz="4" w:space="0" w:color="auto"/>
            </w:tcBorders>
            <w:hideMark/>
          </w:tcPr>
          <w:p w:rsidR="00310334" w:rsidRDefault="009B6131" w:rsidP="00AF5718">
            <w:pPr>
              <w:rPr>
                <w:rFonts w:ascii="Microsoft Sans Serif" w:hAnsi="Microsoft Sans Serif" w:cs="Microsoft Sans Serif"/>
              </w:rPr>
            </w:pPr>
            <w:r>
              <w:rPr>
                <w:rFonts w:ascii="Microsoft Sans Serif" w:hAnsi="Microsoft Sans Serif" w:cs="Microsoft Sans Serif"/>
              </w:rPr>
              <w:t>Rashodi za usluge</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104.741,18</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98.165,83</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93,72</w:t>
            </w:r>
            <w:r w:rsidR="00310334">
              <w:rPr>
                <w:rFonts w:ascii="Microsoft Sans Serif" w:hAnsi="Microsoft Sans Serif" w:cs="Microsoft Sans Serif"/>
              </w:rPr>
              <w:t>%</w:t>
            </w:r>
          </w:p>
        </w:tc>
      </w:tr>
      <w:tr w:rsidR="009B6131" w:rsidTr="00AF5718">
        <w:tc>
          <w:tcPr>
            <w:tcW w:w="720" w:type="dxa"/>
            <w:tcBorders>
              <w:top w:val="single" w:sz="4" w:space="0" w:color="auto"/>
              <w:left w:val="single" w:sz="4" w:space="0" w:color="auto"/>
              <w:bottom w:val="single" w:sz="4" w:space="0" w:color="auto"/>
              <w:right w:val="single" w:sz="4" w:space="0" w:color="auto"/>
            </w:tcBorders>
            <w:hideMark/>
          </w:tcPr>
          <w:p w:rsidR="009B6131" w:rsidRDefault="009B6131" w:rsidP="00AF5718">
            <w:pPr>
              <w:rPr>
                <w:rFonts w:ascii="Microsoft Sans Serif" w:hAnsi="Microsoft Sans Serif" w:cs="Microsoft Sans Serif"/>
              </w:rPr>
            </w:pPr>
            <w:r>
              <w:rPr>
                <w:rFonts w:ascii="Microsoft Sans Serif" w:hAnsi="Microsoft Sans Serif" w:cs="Microsoft Sans Serif"/>
              </w:rPr>
              <w:t>5.</w:t>
            </w:r>
          </w:p>
        </w:tc>
        <w:tc>
          <w:tcPr>
            <w:tcW w:w="3638" w:type="dxa"/>
            <w:tcBorders>
              <w:top w:val="single" w:sz="4" w:space="0" w:color="auto"/>
              <w:left w:val="single" w:sz="4" w:space="0" w:color="auto"/>
              <w:bottom w:val="single" w:sz="4" w:space="0" w:color="auto"/>
              <w:right w:val="single" w:sz="4" w:space="0" w:color="auto"/>
            </w:tcBorders>
            <w:hideMark/>
          </w:tcPr>
          <w:p w:rsidR="009B6131" w:rsidRDefault="009B6131" w:rsidP="00AF5718">
            <w:pPr>
              <w:rPr>
                <w:rFonts w:ascii="Microsoft Sans Serif" w:hAnsi="Microsoft Sans Serif" w:cs="Microsoft Sans Serif"/>
              </w:rPr>
            </w:pPr>
            <w:r>
              <w:rPr>
                <w:rFonts w:ascii="Microsoft Sans Serif" w:hAnsi="Microsoft Sans Serif" w:cs="Microsoft Sans Serif"/>
              </w:rPr>
              <w:t xml:space="preserve">Tekuće održavanje </w:t>
            </w:r>
          </w:p>
        </w:tc>
        <w:tc>
          <w:tcPr>
            <w:tcW w:w="1989" w:type="dxa"/>
            <w:tcBorders>
              <w:top w:val="single" w:sz="4" w:space="0" w:color="auto"/>
              <w:left w:val="single" w:sz="4" w:space="0" w:color="auto"/>
              <w:bottom w:val="single" w:sz="4" w:space="0" w:color="auto"/>
              <w:right w:val="single" w:sz="4" w:space="0" w:color="auto"/>
            </w:tcBorders>
            <w:hideMark/>
          </w:tcPr>
          <w:p w:rsidR="009B6131" w:rsidRDefault="009B6131" w:rsidP="00AF5718">
            <w:pPr>
              <w:jc w:val="right"/>
              <w:rPr>
                <w:rFonts w:ascii="Microsoft Sans Serif" w:hAnsi="Microsoft Sans Serif" w:cs="Microsoft Sans Serif"/>
              </w:rPr>
            </w:pPr>
            <w:r>
              <w:rPr>
                <w:rFonts w:ascii="Microsoft Sans Serif" w:hAnsi="Microsoft Sans Serif" w:cs="Microsoft Sans Serif"/>
              </w:rPr>
              <w:t>14.040,65</w:t>
            </w:r>
          </w:p>
        </w:tc>
        <w:tc>
          <w:tcPr>
            <w:tcW w:w="1809" w:type="dxa"/>
            <w:tcBorders>
              <w:top w:val="single" w:sz="4" w:space="0" w:color="auto"/>
              <w:left w:val="single" w:sz="4" w:space="0" w:color="auto"/>
              <w:bottom w:val="single" w:sz="4" w:space="0" w:color="auto"/>
              <w:right w:val="single" w:sz="4" w:space="0" w:color="auto"/>
            </w:tcBorders>
            <w:hideMark/>
          </w:tcPr>
          <w:p w:rsidR="009B6131" w:rsidRDefault="009B6131" w:rsidP="00AF5718">
            <w:pPr>
              <w:jc w:val="right"/>
              <w:rPr>
                <w:rFonts w:ascii="Microsoft Sans Serif" w:hAnsi="Microsoft Sans Serif" w:cs="Microsoft Sans Serif"/>
              </w:rPr>
            </w:pPr>
            <w:r>
              <w:rPr>
                <w:rFonts w:ascii="Microsoft Sans Serif" w:hAnsi="Microsoft Sans Serif" w:cs="Microsoft Sans Serif"/>
              </w:rPr>
              <w:t>11.357,82</w:t>
            </w:r>
          </w:p>
        </w:tc>
        <w:tc>
          <w:tcPr>
            <w:tcW w:w="1293" w:type="dxa"/>
            <w:tcBorders>
              <w:top w:val="single" w:sz="4" w:space="0" w:color="auto"/>
              <w:left w:val="single" w:sz="4" w:space="0" w:color="auto"/>
              <w:bottom w:val="single" w:sz="4" w:space="0" w:color="auto"/>
              <w:right w:val="single" w:sz="4" w:space="0" w:color="auto"/>
            </w:tcBorders>
            <w:hideMark/>
          </w:tcPr>
          <w:p w:rsidR="009B6131" w:rsidRDefault="009B6131" w:rsidP="00AF5718">
            <w:pPr>
              <w:jc w:val="right"/>
              <w:rPr>
                <w:rFonts w:ascii="Microsoft Sans Serif" w:hAnsi="Microsoft Sans Serif" w:cs="Microsoft Sans Serif"/>
              </w:rPr>
            </w:pPr>
            <w:r>
              <w:rPr>
                <w:rFonts w:ascii="Microsoft Sans Serif" w:hAnsi="Microsoft Sans Serif" w:cs="Microsoft Sans Serif"/>
              </w:rPr>
              <w:t>80,89%</w:t>
            </w:r>
          </w:p>
        </w:tc>
      </w:tr>
      <w:tr w:rsidR="00310334" w:rsidTr="00AF5718">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5.</w:t>
            </w:r>
          </w:p>
        </w:tc>
        <w:tc>
          <w:tcPr>
            <w:tcW w:w="363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Subvencije</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4.000,00</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3.096,48</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9B6131" w:rsidP="009B6131">
            <w:pPr>
              <w:jc w:val="right"/>
              <w:rPr>
                <w:rFonts w:ascii="Microsoft Sans Serif" w:hAnsi="Microsoft Sans Serif" w:cs="Microsoft Sans Serif"/>
              </w:rPr>
            </w:pPr>
            <w:r>
              <w:rPr>
                <w:rFonts w:ascii="Microsoft Sans Serif" w:hAnsi="Microsoft Sans Serif" w:cs="Microsoft Sans Serif"/>
              </w:rPr>
              <w:t>77,41</w:t>
            </w:r>
            <w:r w:rsidR="00310334">
              <w:rPr>
                <w:rFonts w:ascii="Microsoft Sans Serif" w:hAnsi="Microsoft Sans Serif" w:cs="Microsoft Sans Serif"/>
              </w:rPr>
              <w:t>%</w:t>
            </w:r>
          </w:p>
        </w:tc>
      </w:tr>
      <w:tr w:rsidR="00310334" w:rsidTr="00AF5718">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6. </w:t>
            </w:r>
          </w:p>
        </w:tc>
        <w:tc>
          <w:tcPr>
            <w:tcW w:w="363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Ostali izdaci</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9B6131" w:rsidP="00AF5718">
            <w:pPr>
              <w:jc w:val="right"/>
              <w:rPr>
                <w:rFonts w:ascii="Microsoft Sans Serif" w:hAnsi="Microsoft Sans Serif" w:cs="Microsoft Sans Serif"/>
              </w:rPr>
            </w:pPr>
            <w:r>
              <w:rPr>
                <w:rFonts w:ascii="Microsoft Sans Serif" w:hAnsi="Microsoft Sans Serif" w:cs="Microsoft Sans Serif"/>
              </w:rPr>
              <w:t>25.605,91</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9B6131" w:rsidP="00FD03DC">
            <w:pPr>
              <w:jc w:val="right"/>
              <w:rPr>
                <w:rFonts w:ascii="Microsoft Sans Serif" w:hAnsi="Microsoft Sans Serif" w:cs="Microsoft Sans Serif"/>
              </w:rPr>
            </w:pPr>
            <w:r>
              <w:rPr>
                <w:rFonts w:ascii="Microsoft Sans Serif" w:hAnsi="Microsoft Sans Serif" w:cs="Microsoft Sans Serif"/>
              </w:rPr>
              <w:t>18</w:t>
            </w:r>
            <w:r w:rsidR="00FD03DC">
              <w:rPr>
                <w:rFonts w:ascii="Microsoft Sans Serif" w:hAnsi="Microsoft Sans Serif" w:cs="Microsoft Sans Serif"/>
              </w:rPr>
              <w:t>.</w:t>
            </w:r>
            <w:r>
              <w:rPr>
                <w:rFonts w:ascii="Microsoft Sans Serif" w:hAnsi="Microsoft Sans Serif" w:cs="Microsoft Sans Serif"/>
              </w:rPr>
              <w:t>519,01</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9B6131" w:rsidP="009B6131">
            <w:pPr>
              <w:jc w:val="right"/>
              <w:rPr>
                <w:rFonts w:ascii="Microsoft Sans Serif" w:hAnsi="Microsoft Sans Serif" w:cs="Microsoft Sans Serif"/>
              </w:rPr>
            </w:pPr>
            <w:r>
              <w:rPr>
                <w:rFonts w:ascii="Microsoft Sans Serif" w:hAnsi="Microsoft Sans Serif" w:cs="Microsoft Sans Serif"/>
              </w:rPr>
              <w:t>72,32</w:t>
            </w:r>
            <w:r w:rsidR="00310334">
              <w:rPr>
                <w:rFonts w:ascii="Microsoft Sans Serif" w:hAnsi="Microsoft Sans Serif" w:cs="Microsoft Sans Serif"/>
              </w:rPr>
              <w:t>%</w:t>
            </w:r>
          </w:p>
        </w:tc>
      </w:tr>
      <w:tr w:rsidR="00310334" w:rsidTr="00AF5718">
        <w:tc>
          <w:tcPr>
            <w:tcW w:w="72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363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Ukupno:</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244F16" w:rsidP="00AF5718">
            <w:pPr>
              <w:jc w:val="right"/>
              <w:rPr>
                <w:rFonts w:ascii="Microsoft Sans Serif" w:hAnsi="Microsoft Sans Serif" w:cs="Microsoft Sans Serif"/>
              </w:rPr>
            </w:pPr>
            <w:r>
              <w:rPr>
                <w:rFonts w:ascii="Microsoft Sans Serif" w:hAnsi="Microsoft Sans Serif" w:cs="Microsoft Sans Serif"/>
              </w:rPr>
              <w:t>695.123,46</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244F16" w:rsidP="00502F31">
            <w:pPr>
              <w:jc w:val="right"/>
              <w:rPr>
                <w:rFonts w:ascii="Microsoft Sans Serif" w:hAnsi="Microsoft Sans Serif" w:cs="Microsoft Sans Serif"/>
              </w:rPr>
            </w:pPr>
            <w:r>
              <w:rPr>
                <w:rFonts w:ascii="Microsoft Sans Serif" w:hAnsi="Microsoft Sans Serif" w:cs="Microsoft Sans Serif"/>
              </w:rPr>
              <w:t>6</w:t>
            </w:r>
            <w:r w:rsidR="00502F31">
              <w:rPr>
                <w:rFonts w:ascii="Microsoft Sans Serif" w:hAnsi="Microsoft Sans Serif" w:cs="Microsoft Sans Serif"/>
              </w:rPr>
              <w:t>54.430,42</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310334" w:rsidP="00502F31">
            <w:pPr>
              <w:jc w:val="right"/>
              <w:rPr>
                <w:rFonts w:ascii="Microsoft Sans Serif" w:hAnsi="Microsoft Sans Serif" w:cs="Microsoft Sans Serif"/>
              </w:rPr>
            </w:pPr>
            <w:r>
              <w:rPr>
                <w:rFonts w:ascii="Microsoft Sans Serif" w:hAnsi="Microsoft Sans Serif" w:cs="Microsoft Sans Serif"/>
              </w:rPr>
              <w:t>9</w:t>
            </w:r>
            <w:r w:rsidR="00502F31">
              <w:rPr>
                <w:rFonts w:ascii="Microsoft Sans Serif" w:hAnsi="Microsoft Sans Serif" w:cs="Microsoft Sans Serif"/>
              </w:rPr>
              <w:t>4,14</w:t>
            </w:r>
            <w:r>
              <w:rPr>
                <w:rFonts w:ascii="Microsoft Sans Serif" w:hAnsi="Microsoft Sans Serif" w:cs="Microsoft Sans Serif"/>
              </w:rPr>
              <w:t xml:space="preserve"> %</w:t>
            </w:r>
          </w:p>
        </w:tc>
      </w:tr>
    </w:tbl>
    <w:p w:rsidR="00310334" w:rsidRDefault="00310334" w:rsidP="00310334">
      <w:pPr>
        <w:ind w:left="360"/>
        <w:rPr>
          <w:rFonts w:ascii="Microsoft Sans Serif" w:hAnsi="Microsoft Sans Serif" w:cs="Microsoft Sans Serif"/>
          <w:b/>
        </w:rPr>
      </w:pPr>
    </w:p>
    <w:p w:rsidR="008B4FBC" w:rsidRDefault="008B4FBC"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 xml:space="preserve">Tekući izdaci </w:t>
      </w:r>
      <w:r>
        <w:rPr>
          <w:rFonts w:ascii="Microsoft Sans Serif" w:hAnsi="Microsoft Sans Serif" w:cs="Microsoft Sans Serif"/>
        </w:rPr>
        <w:t xml:space="preserve">Budžeta ostvareni su u iznosu od   </w:t>
      </w:r>
      <w:r w:rsidR="008B4FBC">
        <w:rPr>
          <w:rFonts w:ascii="Microsoft Sans Serif" w:hAnsi="Microsoft Sans Serif" w:cs="Microsoft Sans Serif"/>
        </w:rPr>
        <w:t>654.430,42</w:t>
      </w:r>
      <w:r>
        <w:rPr>
          <w:rFonts w:ascii="Microsoft Sans Serif" w:hAnsi="Microsoft Sans Serif" w:cs="Microsoft Sans Serif"/>
        </w:rPr>
        <w:t>EUR-a i čine 9</w:t>
      </w:r>
      <w:r w:rsidR="008B4FBC">
        <w:rPr>
          <w:rFonts w:ascii="Microsoft Sans Serif" w:hAnsi="Microsoft Sans Serif" w:cs="Microsoft Sans Serif"/>
        </w:rPr>
        <w:t>4,14</w:t>
      </w:r>
      <w:r>
        <w:rPr>
          <w:rFonts w:ascii="Microsoft Sans Serif" w:hAnsi="Microsoft Sans Serif" w:cs="Microsoft Sans Serif"/>
        </w:rPr>
        <w:t xml:space="preserve">% ukupno planiranih to jest  za  </w:t>
      </w:r>
      <w:r w:rsidR="008B4FBC">
        <w:rPr>
          <w:rFonts w:ascii="Microsoft Sans Serif" w:hAnsi="Microsoft Sans Serif" w:cs="Microsoft Sans Serif"/>
        </w:rPr>
        <w:t>5,86% manje od plana za 2013</w:t>
      </w:r>
      <w:r>
        <w:rPr>
          <w:rFonts w:ascii="Microsoft Sans Serif" w:hAnsi="Microsoft Sans Serif" w:cs="Microsoft Sans Serif"/>
        </w:rPr>
        <w:t xml:space="preserve"> godinu.</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 xml:space="preserve">Rashodi Budžeta </w:t>
      </w:r>
      <w:r>
        <w:rPr>
          <w:rFonts w:ascii="Microsoft Sans Serif" w:hAnsi="Microsoft Sans Serif" w:cs="Microsoft Sans Serif"/>
        </w:rPr>
        <w:t>su prikazani po ekonomskoj , funkcionalnoj  i  po organizacionoj klasifikaciji i odnose se na finansiranje redovne djelatnosti Sekretarijata lokalne uprave, Službe Predsjednika opštine, Skupštinske službe, Službe glavnog administratora, Službe za finansije i lokalne prihode i Službe za opštu upravu i društvene djelatnosti.</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Bruto zarade zaposlenih i doprinosi na teret poslodavca</w:t>
      </w:r>
      <w:r>
        <w:rPr>
          <w:rFonts w:ascii="Microsoft Sans Serif" w:hAnsi="Microsoft Sans Serif" w:cs="Microsoft Sans Serif"/>
        </w:rPr>
        <w:t xml:space="preserve"> ostvareni su u iznosu od </w:t>
      </w:r>
      <w:r w:rsidR="008B4FBC">
        <w:rPr>
          <w:rFonts w:ascii="Microsoft Sans Serif" w:hAnsi="Microsoft Sans Serif" w:cs="Microsoft Sans Serif"/>
        </w:rPr>
        <w:t>423.837,22E</w:t>
      </w:r>
      <w:r>
        <w:rPr>
          <w:rFonts w:ascii="Microsoft Sans Serif" w:hAnsi="Microsoft Sans Serif" w:cs="Microsoft Sans Serif"/>
        </w:rPr>
        <w:t xml:space="preserve">UR-a, što iznosi  </w:t>
      </w:r>
      <w:r w:rsidR="008B4FBC">
        <w:rPr>
          <w:rFonts w:ascii="Microsoft Sans Serif" w:hAnsi="Microsoft Sans Serif" w:cs="Microsoft Sans Serif"/>
        </w:rPr>
        <w:t>98,22</w:t>
      </w:r>
      <w:r>
        <w:rPr>
          <w:rFonts w:ascii="Microsoft Sans Serif" w:hAnsi="Microsoft Sans Serif" w:cs="Microsoft Sans Serif"/>
        </w:rPr>
        <w:t>% od planiranog .</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Strukturu ove pozicije čine:</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Neto  zarade</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Porez na zarade</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Doprinosi na teret zaposlenog</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Doprinosi na teret poslodavca</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Prirez porezu</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Na dan 31.12.201</w:t>
      </w:r>
      <w:r w:rsidR="008B4FBC">
        <w:rPr>
          <w:rFonts w:ascii="Microsoft Sans Serif" w:hAnsi="Microsoft Sans Serif" w:cs="Microsoft Sans Serif"/>
        </w:rPr>
        <w:t>3</w:t>
      </w:r>
      <w:r>
        <w:rPr>
          <w:rFonts w:ascii="Microsoft Sans Serif" w:hAnsi="Microsoft Sans Serif" w:cs="Microsoft Sans Serif"/>
        </w:rPr>
        <w:t xml:space="preserve"> godine  Opština je imala   </w:t>
      </w:r>
      <w:r w:rsidR="008B4FBC">
        <w:rPr>
          <w:rFonts w:ascii="Microsoft Sans Serif" w:hAnsi="Microsoft Sans Serif" w:cs="Microsoft Sans Serif"/>
        </w:rPr>
        <w:t>38</w:t>
      </w:r>
      <w:r w:rsidRPr="002D59CC">
        <w:rPr>
          <w:rFonts w:ascii="Microsoft Sans Serif" w:hAnsi="Microsoft Sans Serif" w:cs="Microsoft Sans Serif"/>
          <w:b/>
        </w:rPr>
        <w:t xml:space="preserve"> </w:t>
      </w:r>
      <w:r w:rsidRPr="002160A2">
        <w:rPr>
          <w:rFonts w:ascii="Microsoft Sans Serif" w:hAnsi="Microsoft Sans Serif" w:cs="Microsoft Sans Serif"/>
        </w:rPr>
        <w:t>zaposlenih službenika</w:t>
      </w:r>
      <w:r>
        <w:rPr>
          <w:rFonts w:ascii="Microsoft Sans Serif" w:hAnsi="Microsoft Sans Serif" w:cs="Microsoft Sans Serif"/>
        </w:rPr>
        <w:t>. Na dan 31.12.201</w:t>
      </w:r>
      <w:r w:rsidR="008B4FBC">
        <w:rPr>
          <w:rFonts w:ascii="Microsoft Sans Serif" w:hAnsi="Microsoft Sans Serif" w:cs="Microsoft Sans Serif"/>
        </w:rPr>
        <w:t>3</w:t>
      </w:r>
      <w:r>
        <w:rPr>
          <w:rFonts w:ascii="Microsoft Sans Serif" w:hAnsi="Microsoft Sans Serif" w:cs="Microsoft Sans Serif"/>
        </w:rPr>
        <w:t>. godine  zaposlenima je isplaćena   zarada za 12 mjesec.</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 xml:space="preserve">Obračun zarada , naknada, kao poreza i doprinosa na zarade je uredno dokumentovan i izvršen u skladu sa zakonskim odredbama. </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Ostala lična primanja</w:t>
      </w:r>
      <w:r>
        <w:rPr>
          <w:rFonts w:ascii="Microsoft Sans Serif" w:hAnsi="Microsoft Sans Serif" w:cs="Microsoft Sans Serif"/>
        </w:rPr>
        <w:t xml:space="preserve"> ostvarena su u iznosu od </w:t>
      </w:r>
      <w:r w:rsidR="008B4FBC">
        <w:rPr>
          <w:rFonts w:ascii="Microsoft Sans Serif" w:hAnsi="Microsoft Sans Serif" w:cs="Microsoft Sans Serif"/>
        </w:rPr>
        <w:t>64.019,52</w:t>
      </w:r>
      <w:r>
        <w:rPr>
          <w:rFonts w:ascii="Microsoft Sans Serif" w:hAnsi="Microsoft Sans Serif" w:cs="Microsoft Sans Serif"/>
        </w:rPr>
        <w:t xml:space="preserve"> EUR-a i čine   </w:t>
      </w:r>
      <w:r w:rsidR="008B4FBC">
        <w:rPr>
          <w:rFonts w:ascii="Microsoft Sans Serif" w:hAnsi="Microsoft Sans Serif" w:cs="Microsoft Sans Serif"/>
        </w:rPr>
        <w:t>90,72</w:t>
      </w:r>
      <w:r>
        <w:rPr>
          <w:rFonts w:ascii="Microsoft Sans Serif" w:hAnsi="Microsoft Sans Serif" w:cs="Microsoft Sans Serif"/>
        </w:rPr>
        <w:t>% od planiranih.</w:t>
      </w: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Strukturu ove pozicije čine:</w:t>
      </w:r>
    </w:p>
    <w:p w:rsidR="00310334" w:rsidRPr="008B4FBC" w:rsidRDefault="008B4FBC" w:rsidP="008B4FBC">
      <w:pPr>
        <w:pStyle w:val="a6"/>
        <w:numPr>
          <w:ilvl w:val="0"/>
          <w:numId w:val="1"/>
        </w:numPr>
        <w:rPr>
          <w:rFonts w:ascii="Microsoft Sans Serif" w:hAnsi="Microsoft Sans Serif" w:cs="Microsoft Sans Serif"/>
        </w:rPr>
      </w:pPr>
      <w:r>
        <w:rPr>
          <w:rFonts w:ascii="Microsoft Sans Serif" w:hAnsi="Microsoft Sans Serif" w:cs="Microsoft Sans Serif"/>
        </w:rPr>
        <w:t xml:space="preserve"> </w:t>
      </w:r>
      <w:r w:rsidRPr="008B4FBC">
        <w:rPr>
          <w:rFonts w:ascii="Microsoft Sans Serif" w:hAnsi="Microsoft Sans Serif" w:cs="Microsoft Sans Serif"/>
        </w:rPr>
        <w:t>Jubilarne nagrade</w:t>
      </w:r>
      <w:r w:rsidR="00310334" w:rsidRPr="008B4FBC">
        <w:rPr>
          <w:rFonts w:ascii="Microsoft Sans Serif" w:hAnsi="Microsoft Sans Serif" w:cs="Microsoft Sans Serif"/>
        </w:rPr>
        <w:t xml:space="preserve"> </w:t>
      </w:r>
    </w:p>
    <w:p w:rsidR="008B4FBC" w:rsidRDefault="00310334" w:rsidP="00310334">
      <w:pPr>
        <w:numPr>
          <w:ilvl w:val="0"/>
          <w:numId w:val="1"/>
        </w:numPr>
        <w:rPr>
          <w:rFonts w:ascii="Microsoft Sans Serif" w:hAnsi="Microsoft Sans Serif" w:cs="Microsoft Sans Serif"/>
        </w:rPr>
      </w:pPr>
      <w:r w:rsidRPr="008B4FBC">
        <w:rPr>
          <w:rFonts w:ascii="Microsoft Sans Serif" w:hAnsi="Microsoft Sans Serif" w:cs="Microsoft Sans Serif"/>
        </w:rPr>
        <w:t xml:space="preserve">Naknada </w:t>
      </w:r>
      <w:r w:rsidR="008B4FBC" w:rsidRPr="008B4FBC">
        <w:rPr>
          <w:rFonts w:ascii="Microsoft Sans Serif" w:hAnsi="Microsoft Sans Serif" w:cs="Microsoft Sans Serif"/>
        </w:rPr>
        <w:t xml:space="preserve"> skupštinskim odbornicima</w:t>
      </w:r>
    </w:p>
    <w:p w:rsidR="00310334" w:rsidRPr="008B4FBC" w:rsidRDefault="00310334" w:rsidP="00310334">
      <w:pPr>
        <w:numPr>
          <w:ilvl w:val="0"/>
          <w:numId w:val="1"/>
        </w:numPr>
        <w:rPr>
          <w:rFonts w:ascii="Microsoft Sans Serif" w:hAnsi="Microsoft Sans Serif" w:cs="Microsoft Sans Serif"/>
        </w:rPr>
      </w:pPr>
      <w:r w:rsidRPr="008B4FBC">
        <w:rPr>
          <w:rFonts w:ascii="Microsoft Sans Serif" w:hAnsi="Microsoft Sans Serif" w:cs="Microsoft Sans Serif"/>
        </w:rPr>
        <w:t xml:space="preserve">Ostale naknade zaposlenima </w:t>
      </w:r>
    </w:p>
    <w:p w:rsidR="00310334" w:rsidRDefault="00310334" w:rsidP="00310334">
      <w:pPr>
        <w:numPr>
          <w:ilvl w:val="0"/>
          <w:numId w:val="1"/>
        </w:numPr>
        <w:rPr>
          <w:rFonts w:ascii="Microsoft Sans Serif" w:hAnsi="Microsoft Sans Serif" w:cs="Microsoft Sans Serif"/>
        </w:rPr>
      </w:pPr>
      <w:r>
        <w:rPr>
          <w:rFonts w:ascii="Microsoft Sans Serif" w:hAnsi="Microsoft Sans Serif" w:cs="Microsoft Sans Serif"/>
        </w:rPr>
        <w:t xml:space="preserve">Neto naknada predsjedniku SO-e, potpredsjedniku i savjetniku u službi predsjednika </w:t>
      </w:r>
    </w:p>
    <w:p w:rsidR="008B4FBC" w:rsidRDefault="008B4FBC" w:rsidP="00310334">
      <w:pPr>
        <w:numPr>
          <w:ilvl w:val="0"/>
          <w:numId w:val="1"/>
        </w:numPr>
        <w:rPr>
          <w:rFonts w:ascii="Microsoft Sans Serif" w:hAnsi="Microsoft Sans Serif" w:cs="Microsoft Sans Serif"/>
        </w:rPr>
      </w:pPr>
      <w:r>
        <w:rPr>
          <w:rFonts w:ascii="Microsoft Sans Serif" w:hAnsi="Microsoft Sans Serif" w:cs="Microsoft Sans Serif"/>
        </w:rPr>
        <w:t>Ostale naknade elementarne nepogode</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lastRenderedPageBreak/>
        <w:t xml:space="preserve">Rashodi za materijal </w:t>
      </w:r>
      <w:r>
        <w:rPr>
          <w:rFonts w:ascii="Microsoft Sans Serif" w:hAnsi="Microsoft Sans Serif" w:cs="Microsoft Sans Serif"/>
        </w:rPr>
        <w:t xml:space="preserve"> ostvareni su u iznosu   </w:t>
      </w:r>
      <w:r w:rsidR="008B4FBC">
        <w:rPr>
          <w:rFonts w:ascii="Microsoft Sans Serif" w:hAnsi="Microsoft Sans Serif" w:cs="Microsoft Sans Serif"/>
        </w:rPr>
        <w:t>35.434,54</w:t>
      </w:r>
      <w:r>
        <w:rPr>
          <w:rFonts w:ascii="Microsoft Sans Serif" w:hAnsi="Microsoft Sans Serif" w:cs="Microsoft Sans Serif"/>
        </w:rPr>
        <w:t xml:space="preserve">  EUR-a i čine 79,</w:t>
      </w:r>
      <w:r w:rsidR="008B4FBC">
        <w:rPr>
          <w:rFonts w:ascii="Microsoft Sans Serif" w:hAnsi="Microsoft Sans Serif" w:cs="Microsoft Sans Serif"/>
        </w:rPr>
        <w:t>33</w:t>
      </w:r>
      <w:r>
        <w:rPr>
          <w:rFonts w:ascii="Microsoft Sans Serif" w:hAnsi="Microsoft Sans Serif" w:cs="Microsoft Sans Serif"/>
        </w:rPr>
        <w:t xml:space="preserve"> % od planiranih.</w:t>
      </w:r>
    </w:p>
    <w:p w:rsidR="00310334" w:rsidRDefault="008B4FBC" w:rsidP="00310334">
      <w:pPr>
        <w:ind w:left="360"/>
        <w:rPr>
          <w:rFonts w:ascii="Microsoft Sans Serif" w:hAnsi="Microsoft Sans Serif" w:cs="Microsoft Sans Serif"/>
          <w:b/>
        </w:rPr>
      </w:pPr>
      <w:r>
        <w:rPr>
          <w:rFonts w:ascii="Microsoft Sans Serif" w:hAnsi="Microsoft Sans Serif" w:cs="Microsoft Sans Serif"/>
          <w:b/>
        </w:rPr>
        <w:t xml:space="preserve">Rashodi za  usluge </w:t>
      </w:r>
      <w:r>
        <w:rPr>
          <w:rFonts w:ascii="Microsoft Sans Serif" w:hAnsi="Microsoft Sans Serif" w:cs="Microsoft Sans Serif"/>
        </w:rPr>
        <w:t xml:space="preserve"> ostvareni su u iznosu   98.165,83  EUR-a i čine 93,72 % od planiranih.</w:t>
      </w: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 xml:space="preserve">Tekućeg  održavanja </w:t>
      </w:r>
      <w:r>
        <w:rPr>
          <w:rFonts w:ascii="Microsoft Sans Serif" w:hAnsi="Microsoft Sans Serif" w:cs="Microsoft Sans Serif"/>
        </w:rPr>
        <w:t xml:space="preserve"> ostvareni su rashodi u iznosu  od  </w:t>
      </w:r>
      <w:r w:rsidR="008B4FBC">
        <w:rPr>
          <w:rFonts w:ascii="Microsoft Sans Serif" w:hAnsi="Microsoft Sans Serif" w:cs="Microsoft Sans Serif"/>
        </w:rPr>
        <w:t>11.357,82</w:t>
      </w:r>
      <w:r>
        <w:rPr>
          <w:rFonts w:ascii="Microsoft Sans Serif" w:hAnsi="Microsoft Sans Serif" w:cs="Microsoft Sans Serif"/>
        </w:rPr>
        <w:t xml:space="preserve"> EUR-a i čine   </w:t>
      </w:r>
      <w:r w:rsidR="008B4FBC">
        <w:rPr>
          <w:rFonts w:ascii="Microsoft Sans Serif" w:hAnsi="Microsoft Sans Serif" w:cs="Microsoft Sans Serif"/>
        </w:rPr>
        <w:t>80,89</w:t>
      </w:r>
      <w:r>
        <w:rPr>
          <w:rFonts w:ascii="Microsoft Sans Serif" w:hAnsi="Microsoft Sans Serif" w:cs="Microsoft Sans Serif"/>
        </w:rPr>
        <w:t>% od planiranih.</w:t>
      </w: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Subvencije</w:t>
      </w:r>
      <w:r>
        <w:rPr>
          <w:rFonts w:ascii="Microsoft Sans Serif" w:hAnsi="Microsoft Sans Serif" w:cs="Microsoft Sans Serif"/>
        </w:rPr>
        <w:t xml:space="preserve"> su ostvarene u iznosu   </w:t>
      </w:r>
      <w:r w:rsidR="008B4FBC">
        <w:rPr>
          <w:rFonts w:ascii="Microsoft Sans Serif" w:hAnsi="Microsoft Sans Serif" w:cs="Microsoft Sans Serif"/>
        </w:rPr>
        <w:t>3.096,48</w:t>
      </w:r>
      <w:r>
        <w:rPr>
          <w:rFonts w:ascii="Microsoft Sans Serif" w:hAnsi="Microsoft Sans Serif" w:cs="Microsoft Sans Serif"/>
        </w:rPr>
        <w:t xml:space="preserve"> EUR-a i čine 7</w:t>
      </w:r>
      <w:r w:rsidR="008B4FBC">
        <w:rPr>
          <w:rFonts w:ascii="Microsoft Sans Serif" w:hAnsi="Microsoft Sans Serif" w:cs="Microsoft Sans Serif"/>
        </w:rPr>
        <w:t>7,41</w:t>
      </w:r>
      <w:r>
        <w:rPr>
          <w:rFonts w:ascii="Microsoft Sans Serif" w:hAnsi="Microsoft Sans Serif" w:cs="Microsoft Sans Serif"/>
        </w:rPr>
        <w:t xml:space="preserve"> % od planiranih.</w:t>
      </w: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Ostali izdaci</w:t>
      </w:r>
      <w:r>
        <w:rPr>
          <w:rFonts w:ascii="Microsoft Sans Serif" w:hAnsi="Microsoft Sans Serif" w:cs="Microsoft Sans Serif"/>
        </w:rPr>
        <w:t xml:space="preserve"> ostvareni su u iznosu </w:t>
      </w:r>
      <w:r w:rsidR="008B4FBC">
        <w:rPr>
          <w:rFonts w:ascii="Microsoft Sans Serif" w:hAnsi="Microsoft Sans Serif" w:cs="Microsoft Sans Serif"/>
        </w:rPr>
        <w:t xml:space="preserve">  18.519,01</w:t>
      </w:r>
      <w:r>
        <w:rPr>
          <w:rFonts w:ascii="Microsoft Sans Serif" w:hAnsi="Microsoft Sans Serif" w:cs="Microsoft Sans Serif"/>
        </w:rPr>
        <w:t xml:space="preserve"> EUR-a i čine </w:t>
      </w:r>
      <w:r w:rsidR="008B4FBC">
        <w:rPr>
          <w:rFonts w:ascii="Microsoft Sans Serif" w:hAnsi="Microsoft Sans Serif" w:cs="Microsoft Sans Serif"/>
        </w:rPr>
        <w:t xml:space="preserve">  72,32</w:t>
      </w:r>
      <w:r>
        <w:rPr>
          <w:rFonts w:ascii="Microsoft Sans Serif" w:hAnsi="Microsoft Sans Serif" w:cs="Microsoft Sans Serif"/>
        </w:rPr>
        <w:t>% od planiranih.</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5.2.</w:t>
      </w:r>
      <w:r>
        <w:rPr>
          <w:rFonts w:ascii="Microsoft Sans Serif" w:hAnsi="Microsoft Sans Serif" w:cs="Microsoft Sans Serif"/>
        </w:rPr>
        <w:t xml:space="preserve"> </w:t>
      </w:r>
      <w:r>
        <w:rPr>
          <w:rFonts w:ascii="Microsoft Sans Serif" w:hAnsi="Microsoft Sans Serif" w:cs="Microsoft Sans Serif"/>
          <w:b/>
        </w:rPr>
        <w:t>Transferi za socijalnu zaštitu</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440"/>
        <w:gridCol w:w="1620"/>
        <w:gridCol w:w="1800"/>
      </w:tblGrid>
      <w:tr w:rsidR="00310334" w:rsidTr="00AF5718">
        <w:tc>
          <w:tcPr>
            <w:tcW w:w="486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144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A624DB">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16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A624DB">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A624DB">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w:t>
            </w:r>
          </w:p>
        </w:tc>
      </w:tr>
      <w:tr w:rsidR="00310334" w:rsidTr="00AF5718">
        <w:tc>
          <w:tcPr>
            <w:tcW w:w="486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1. Transferi za socijalnu zaštitu</w:t>
            </w:r>
          </w:p>
        </w:tc>
        <w:tc>
          <w:tcPr>
            <w:tcW w:w="1440" w:type="dxa"/>
            <w:tcBorders>
              <w:top w:val="single" w:sz="4" w:space="0" w:color="auto"/>
              <w:left w:val="single" w:sz="4" w:space="0" w:color="auto"/>
              <w:bottom w:val="single" w:sz="4" w:space="0" w:color="auto"/>
              <w:right w:val="single" w:sz="4" w:space="0" w:color="auto"/>
            </w:tcBorders>
            <w:hideMark/>
          </w:tcPr>
          <w:p w:rsidR="00310334" w:rsidRDefault="008B4FBC" w:rsidP="00AF5718">
            <w:pPr>
              <w:jc w:val="right"/>
              <w:rPr>
                <w:rFonts w:ascii="Microsoft Sans Serif" w:hAnsi="Microsoft Sans Serif" w:cs="Microsoft Sans Serif"/>
              </w:rPr>
            </w:pPr>
            <w:r>
              <w:rPr>
                <w:rFonts w:ascii="Microsoft Sans Serif" w:hAnsi="Microsoft Sans Serif" w:cs="Microsoft Sans Serif"/>
              </w:rPr>
              <w:t>500,00</w:t>
            </w:r>
          </w:p>
        </w:tc>
        <w:tc>
          <w:tcPr>
            <w:tcW w:w="1620" w:type="dxa"/>
            <w:tcBorders>
              <w:top w:val="single" w:sz="4" w:space="0" w:color="auto"/>
              <w:left w:val="single" w:sz="4" w:space="0" w:color="auto"/>
              <w:bottom w:val="single" w:sz="4" w:space="0" w:color="auto"/>
              <w:right w:val="single" w:sz="4" w:space="0" w:color="auto"/>
            </w:tcBorders>
            <w:hideMark/>
          </w:tcPr>
          <w:p w:rsidR="00310334" w:rsidRDefault="008B4FBC" w:rsidP="00AF5718">
            <w:pPr>
              <w:jc w:val="right"/>
              <w:rPr>
                <w:rFonts w:ascii="Microsoft Sans Serif" w:hAnsi="Microsoft Sans Serif" w:cs="Microsoft Sans Serif"/>
              </w:rPr>
            </w:pPr>
            <w:r>
              <w:rPr>
                <w:rFonts w:ascii="Microsoft Sans Serif" w:hAnsi="Microsoft Sans Serif" w:cs="Microsoft Sans Serif"/>
              </w:rPr>
              <w:t>220,00</w:t>
            </w:r>
          </w:p>
        </w:tc>
        <w:tc>
          <w:tcPr>
            <w:tcW w:w="1800" w:type="dxa"/>
            <w:tcBorders>
              <w:top w:val="single" w:sz="4" w:space="0" w:color="auto"/>
              <w:left w:val="single" w:sz="4" w:space="0" w:color="auto"/>
              <w:bottom w:val="single" w:sz="4" w:space="0" w:color="auto"/>
              <w:right w:val="single" w:sz="4" w:space="0" w:color="auto"/>
            </w:tcBorders>
            <w:hideMark/>
          </w:tcPr>
          <w:p w:rsidR="00310334" w:rsidRDefault="008B4FBC" w:rsidP="00AF5718">
            <w:pPr>
              <w:jc w:val="right"/>
              <w:rPr>
                <w:rFonts w:ascii="Microsoft Sans Serif" w:hAnsi="Microsoft Sans Serif" w:cs="Microsoft Sans Serif"/>
              </w:rPr>
            </w:pPr>
            <w:r>
              <w:rPr>
                <w:rFonts w:ascii="Microsoft Sans Serif" w:hAnsi="Microsoft Sans Serif" w:cs="Microsoft Sans Serif"/>
              </w:rPr>
              <w:t>44,00</w:t>
            </w:r>
            <w:r w:rsidR="00310334">
              <w:rPr>
                <w:rFonts w:ascii="Microsoft Sans Serif" w:hAnsi="Microsoft Sans Serif" w:cs="Microsoft Sans Serif"/>
              </w:rPr>
              <w:t>%</w:t>
            </w:r>
          </w:p>
        </w:tc>
      </w:tr>
      <w:tr w:rsidR="008B4FBC" w:rsidTr="00AF5718">
        <w:tc>
          <w:tcPr>
            <w:tcW w:w="4860" w:type="dxa"/>
            <w:tcBorders>
              <w:top w:val="single" w:sz="4" w:space="0" w:color="auto"/>
              <w:left w:val="single" w:sz="4" w:space="0" w:color="auto"/>
              <w:bottom w:val="single" w:sz="4" w:space="0" w:color="auto"/>
              <w:right w:val="single" w:sz="4" w:space="0" w:color="auto"/>
            </w:tcBorders>
            <w:hideMark/>
          </w:tcPr>
          <w:p w:rsidR="008B4FBC" w:rsidRDefault="008B4FBC" w:rsidP="00AF5718">
            <w:pPr>
              <w:rPr>
                <w:rFonts w:ascii="Microsoft Sans Serif" w:hAnsi="Microsoft Sans Serif" w:cs="Microsoft Sans Serif"/>
              </w:rPr>
            </w:pPr>
            <w:r>
              <w:rPr>
                <w:rFonts w:ascii="Microsoft Sans Serif" w:hAnsi="Microsoft Sans Serif" w:cs="Microsoft Sans Serif"/>
              </w:rPr>
              <w:t>Ukupno:</w:t>
            </w:r>
          </w:p>
        </w:tc>
        <w:tc>
          <w:tcPr>
            <w:tcW w:w="1440" w:type="dxa"/>
            <w:tcBorders>
              <w:top w:val="single" w:sz="4" w:space="0" w:color="auto"/>
              <w:left w:val="single" w:sz="4" w:space="0" w:color="auto"/>
              <w:bottom w:val="single" w:sz="4" w:space="0" w:color="auto"/>
              <w:right w:val="single" w:sz="4" w:space="0" w:color="auto"/>
            </w:tcBorders>
            <w:hideMark/>
          </w:tcPr>
          <w:p w:rsidR="008B4FBC" w:rsidRDefault="008B4FBC" w:rsidP="008B4FBC">
            <w:pPr>
              <w:jc w:val="right"/>
              <w:rPr>
                <w:rFonts w:ascii="Microsoft Sans Serif" w:hAnsi="Microsoft Sans Serif" w:cs="Microsoft Sans Serif"/>
              </w:rPr>
            </w:pPr>
            <w:r>
              <w:rPr>
                <w:rFonts w:ascii="Microsoft Sans Serif" w:hAnsi="Microsoft Sans Serif" w:cs="Microsoft Sans Serif"/>
              </w:rPr>
              <w:t>500,00</w:t>
            </w:r>
          </w:p>
        </w:tc>
        <w:tc>
          <w:tcPr>
            <w:tcW w:w="1620" w:type="dxa"/>
            <w:tcBorders>
              <w:top w:val="single" w:sz="4" w:space="0" w:color="auto"/>
              <w:left w:val="single" w:sz="4" w:space="0" w:color="auto"/>
              <w:bottom w:val="single" w:sz="4" w:space="0" w:color="auto"/>
              <w:right w:val="single" w:sz="4" w:space="0" w:color="auto"/>
            </w:tcBorders>
            <w:hideMark/>
          </w:tcPr>
          <w:p w:rsidR="008B4FBC" w:rsidRDefault="008B4FBC" w:rsidP="008B4FBC">
            <w:pPr>
              <w:jc w:val="right"/>
              <w:rPr>
                <w:rFonts w:ascii="Microsoft Sans Serif" w:hAnsi="Microsoft Sans Serif" w:cs="Microsoft Sans Serif"/>
              </w:rPr>
            </w:pPr>
            <w:r>
              <w:rPr>
                <w:rFonts w:ascii="Microsoft Sans Serif" w:hAnsi="Microsoft Sans Serif" w:cs="Microsoft Sans Serif"/>
              </w:rPr>
              <w:t>220,00</w:t>
            </w:r>
          </w:p>
        </w:tc>
        <w:tc>
          <w:tcPr>
            <w:tcW w:w="1800" w:type="dxa"/>
            <w:tcBorders>
              <w:top w:val="single" w:sz="4" w:space="0" w:color="auto"/>
              <w:left w:val="single" w:sz="4" w:space="0" w:color="auto"/>
              <w:bottom w:val="single" w:sz="4" w:space="0" w:color="auto"/>
              <w:right w:val="single" w:sz="4" w:space="0" w:color="auto"/>
            </w:tcBorders>
            <w:hideMark/>
          </w:tcPr>
          <w:p w:rsidR="008B4FBC" w:rsidRDefault="008B4FBC" w:rsidP="008B4FBC">
            <w:pPr>
              <w:jc w:val="right"/>
              <w:rPr>
                <w:rFonts w:ascii="Microsoft Sans Serif" w:hAnsi="Microsoft Sans Serif" w:cs="Microsoft Sans Serif"/>
              </w:rPr>
            </w:pPr>
            <w:r>
              <w:rPr>
                <w:rFonts w:ascii="Microsoft Sans Serif" w:hAnsi="Microsoft Sans Serif" w:cs="Microsoft Sans Serif"/>
              </w:rPr>
              <w:t>44,00%</w:t>
            </w:r>
          </w:p>
        </w:tc>
      </w:tr>
    </w:tbl>
    <w:p w:rsidR="00310334" w:rsidRDefault="00310334" w:rsidP="00310334">
      <w:pPr>
        <w:ind w:left="360"/>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 xml:space="preserve"> Transferi za socijalnu zaštitu su ostvareni   u iznosu od 220,00EUR-a i čine 44,00% od planiranih.</w:t>
      </w:r>
    </w:p>
    <w:p w:rsidR="00310334" w:rsidRDefault="00310334" w:rsidP="00310334">
      <w:pPr>
        <w:ind w:left="360"/>
        <w:rPr>
          <w:rFonts w:ascii="Microsoft Sans Serif" w:hAnsi="Microsoft Sans Serif" w:cs="Microsoft Sans Serif"/>
        </w:rPr>
      </w:pPr>
    </w:p>
    <w:p w:rsidR="00310334" w:rsidRPr="00FE467A" w:rsidRDefault="00310334" w:rsidP="00310334">
      <w:pPr>
        <w:ind w:left="360"/>
        <w:rPr>
          <w:rFonts w:ascii="Microsoft Sans Serif" w:hAnsi="Microsoft Sans Serif" w:cs="Microsoft Sans Serif"/>
          <w:b/>
        </w:rPr>
      </w:pPr>
      <w:r w:rsidRPr="00FE467A">
        <w:rPr>
          <w:rFonts w:ascii="Microsoft Sans Serif" w:hAnsi="Microsoft Sans Serif" w:cs="Microsoft Sans Serif"/>
          <w:b/>
        </w:rPr>
        <w:t>5.3. Transferi institucijama, pojedincina, nevladinom i javnom sektoru</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2880"/>
        <w:gridCol w:w="1980"/>
        <w:gridCol w:w="1440"/>
      </w:tblGrid>
      <w:tr w:rsidR="00310334" w:rsidRPr="00FE467A" w:rsidTr="00AF5718">
        <w:trPr>
          <w:trHeight w:val="899"/>
        </w:trPr>
        <w:tc>
          <w:tcPr>
            <w:tcW w:w="3150" w:type="dxa"/>
            <w:tcBorders>
              <w:top w:val="single" w:sz="4" w:space="0" w:color="auto"/>
              <w:left w:val="single" w:sz="4" w:space="0" w:color="auto"/>
              <w:bottom w:val="single" w:sz="4" w:space="0" w:color="auto"/>
              <w:right w:val="single" w:sz="4" w:space="0" w:color="auto"/>
            </w:tcBorders>
            <w:hideMark/>
          </w:tcPr>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Naziv</w:t>
            </w:r>
          </w:p>
        </w:tc>
        <w:tc>
          <w:tcPr>
            <w:tcW w:w="2880" w:type="dxa"/>
            <w:tcBorders>
              <w:top w:val="single" w:sz="4" w:space="0" w:color="auto"/>
              <w:left w:val="single" w:sz="4" w:space="0" w:color="auto"/>
              <w:bottom w:val="single" w:sz="4" w:space="0" w:color="auto"/>
              <w:right w:val="single" w:sz="4" w:space="0" w:color="auto"/>
            </w:tcBorders>
            <w:hideMark/>
          </w:tcPr>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201</w:t>
            </w:r>
            <w:r w:rsidR="00A624DB">
              <w:rPr>
                <w:rFonts w:ascii="Microsoft Sans Serif" w:hAnsi="Microsoft Sans Serif" w:cs="Microsoft Sans Serif"/>
                <w:b/>
              </w:rPr>
              <w:t>3</w:t>
            </w:r>
            <w:r w:rsidRPr="00FE467A">
              <w:rPr>
                <w:rFonts w:ascii="Microsoft Sans Serif" w:hAnsi="Microsoft Sans Serif" w:cs="Microsoft Sans Serif"/>
                <w:b/>
              </w:rPr>
              <w:t>.g.</w:t>
            </w:r>
          </w:p>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Planirano</w:t>
            </w:r>
          </w:p>
        </w:tc>
        <w:tc>
          <w:tcPr>
            <w:tcW w:w="1980" w:type="dxa"/>
            <w:tcBorders>
              <w:top w:val="single" w:sz="4" w:space="0" w:color="auto"/>
              <w:left w:val="single" w:sz="4" w:space="0" w:color="auto"/>
              <w:bottom w:val="single" w:sz="4" w:space="0" w:color="auto"/>
              <w:right w:val="single" w:sz="4" w:space="0" w:color="auto"/>
            </w:tcBorders>
            <w:hideMark/>
          </w:tcPr>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201</w:t>
            </w:r>
            <w:r w:rsidR="00A624DB">
              <w:rPr>
                <w:rFonts w:ascii="Microsoft Sans Serif" w:hAnsi="Microsoft Sans Serif" w:cs="Microsoft Sans Serif"/>
                <w:b/>
              </w:rPr>
              <w:t>3</w:t>
            </w:r>
            <w:r w:rsidRPr="00FE467A">
              <w:rPr>
                <w:rFonts w:ascii="Microsoft Sans Serif" w:hAnsi="Microsoft Sans Serif" w:cs="Microsoft Sans Serif"/>
                <w:b/>
              </w:rPr>
              <w:t>.g.</w:t>
            </w:r>
          </w:p>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Ostvareno</w:t>
            </w:r>
          </w:p>
        </w:tc>
        <w:tc>
          <w:tcPr>
            <w:tcW w:w="1440" w:type="dxa"/>
            <w:tcBorders>
              <w:top w:val="single" w:sz="4" w:space="0" w:color="auto"/>
              <w:left w:val="single" w:sz="4" w:space="0" w:color="auto"/>
              <w:bottom w:val="single" w:sz="4" w:space="0" w:color="auto"/>
              <w:right w:val="single" w:sz="4" w:space="0" w:color="auto"/>
            </w:tcBorders>
            <w:hideMark/>
          </w:tcPr>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201</w:t>
            </w:r>
            <w:r w:rsidR="00A624DB">
              <w:rPr>
                <w:rFonts w:ascii="Microsoft Sans Serif" w:hAnsi="Microsoft Sans Serif" w:cs="Microsoft Sans Serif"/>
                <w:b/>
              </w:rPr>
              <w:t>3</w:t>
            </w:r>
            <w:r w:rsidRPr="00FE467A">
              <w:rPr>
                <w:rFonts w:ascii="Microsoft Sans Serif" w:hAnsi="Microsoft Sans Serif" w:cs="Microsoft Sans Serif"/>
                <w:b/>
              </w:rPr>
              <w:t>.g.</w:t>
            </w:r>
          </w:p>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Izvršenje %</w:t>
            </w:r>
          </w:p>
        </w:tc>
      </w:tr>
      <w:tr w:rsidR="00310334"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310334" w:rsidP="001C579D">
            <w:pPr>
              <w:rPr>
                <w:rFonts w:ascii="Microsoft Sans Serif" w:hAnsi="Microsoft Sans Serif" w:cs="Microsoft Sans Serif"/>
              </w:rPr>
            </w:pPr>
            <w:r>
              <w:rPr>
                <w:rFonts w:ascii="Microsoft Sans Serif" w:hAnsi="Microsoft Sans Serif" w:cs="Microsoft Sans Serif"/>
              </w:rPr>
              <w:t>1</w:t>
            </w:r>
            <w:r w:rsidRPr="00DE4AF4">
              <w:rPr>
                <w:rFonts w:ascii="Microsoft Sans Serif" w:hAnsi="Microsoft Sans Serif" w:cs="Microsoft Sans Serif"/>
              </w:rPr>
              <w:t xml:space="preserve">.Transferi institucijama </w:t>
            </w:r>
            <w:r w:rsidR="001C579D">
              <w:rPr>
                <w:rFonts w:ascii="Microsoft Sans Serif" w:hAnsi="Microsoft Sans Serif" w:cs="Microsoft Sans Serif"/>
              </w:rPr>
              <w:t>kulture i sporta</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126.000,00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123.546,90</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98,05</w:t>
            </w:r>
            <w:r w:rsidR="00310334" w:rsidRPr="00DE4AF4">
              <w:rPr>
                <w:rFonts w:ascii="Microsoft Sans Serif" w:hAnsi="Microsoft Sans Serif" w:cs="Microsoft Sans Serif"/>
              </w:rPr>
              <w:t>%</w:t>
            </w:r>
          </w:p>
        </w:tc>
      </w:tr>
      <w:tr w:rsidR="00310334" w:rsidRPr="00FE467A" w:rsidTr="00AF5718">
        <w:trPr>
          <w:trHeight w:val="404"/>
        </w:trPr>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310334" w:rsidP="00AF5718">
            <w:pPr>
              <w:rPr>
                <w:rFonts w:ascii="Microsoft Sans Serif" w:hAnsi="Microsoft Sans Serif" w:cs="Microsoft Sans Serif"/>
              </w:rPr>
            </w:pPr>
            <w:r>
              <w:rPr>
                <w:rFonts w:ascii="Microsoft Sans Serif" w:hAnsi="Microsoft Sans Serif" w:cs="Microsoft Sans Serif"/>
              </w:rPr>
              <w:t>2</w:t>
            </w:r>
            <w:r w:rsidRPr="00DE4AF4">
              <w:rPr>
                <w:rFonts w:ascii="Microsoft Sans Serif" w:hAnsi="Microsoft Sans Serif" w:cs="Microsoft Sans Serif"/>
              </w:rPr>
              <w:t xml:space="preserve">. Transferi Fudbal. </w:t>
            </w:r>
            <w:r w:rsidR="001C579D" w:rsidRPr="00DE4AF4">
              <w:rPr>
                <w:rFonts w:ascii="Microsoft Sans Serif" w:hAnsi="Microsoft Sans Serif" w:cs="Microsoft Sans Serif"/>
              </w:rPr>
              <w:t>K</w:t>
            </w:r>
            <w:r w:rsidRPr="00DE4AF4">
              <w:rPr>
                <w:rFonts w:ascii="Microsoft Sans Serif" w:hAnsi="Microsoft Sans Serif" w:cs="Microsoft Sans Serif"/>
              </w:rPr>
              <w:t>lubu</w:t>
            </w:r>
            <w:r w:rsidR="001C579D">
              <w:rPr>
                <w:rFonts w:ascii="Microsoft Sans Serif" w:hAnsi="Microsoft Sans Serif" w:cs="Microsoft Sans Serif"/>
              </w:rPr>
              <w:t xml:space="preserve"> Komovi</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6.800,00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6.375,00</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93,75</w:t>
            </w:r>
            <w:r w:rsidR="00310334" w:rsidRPr="00DE4AF4">
              <w:rPr>
                <w:rFonts w:ascii="Microsoft Sans Serif" w:hAnsi="Microsoft Sans Serif" w:cs="Microsoft Sans Serif"/>
              </w:rPr>
              <w:t>%</w:t>
            </w:r>
          </w:p>
        </w:tc>
      </w:tr>
      <w:tr w:rsidR="00310334"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310334" w:rsidP="00AF5718">
            <w:pPr>
              <w:rPr>
                <w:rFonts w:ascii="Microsoft Sans Serif" w:hAnsi="Microsoft Sans Serif" w:cs="Microsoft Sans Serif"/>
              </w:rPr>
            </w:pPr>
            <w:r>
              <w:rPr>
                <w:rFonts w:ascii="Microsoft Sans Serif" w:hAnsi="Microsoft Sans Serif" w:cs="Microsoft Sans Serif"/>
              </w:rPr>
              <w:t>3</w:t>
            </w:r>
            <w:r w:rsidRPr="00DE4AF4">
              <w:rPr>
                <w:rFonts w:ascii="Microsoft Sans Serif" w:hAnsi="Microsoft Sans Serif" w:cs="Microsoft Sans Serif"/>
              </w:rPr>
              <w:t xml:space="preserve">.Transferi   rukometnom klubu  </w:t>
            </w:r>
            <w:r w:rsidR="001C579D">
              <w:rPr>
                <w:rFonts w:ascii="Microsoft Sans Serif" w:hAnsi="Microsoft Sans Serif" w:cs="Microsoft Sans Serif"/>
              </w:rPr>
              <w:t>Komovi</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6.800,00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5.986,63</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88,04</w:t>
            </w:r>
            <w:r w:rsidR="00310334" w:rsidRPr="00DE4AF4">
              <w:rPr>
                <w:rFonts w:ascii="Microsoft Sans Serif" w:hAnsi="Microsoft Sans Serif" w:cs="Microsoft Sans Serif"/>
              </w:rPr>
              <w:t>%</w:t>
            </w:r>
          </w:p>
        </w:tc>
      </w:tr>
      <w:tr w:rsidR="00310334"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310334" w:rsidP="00AF5718">
            <w:pPr>
              <w:rPr>
                <w:rFonts w:ascii="Microsoft Sans Serif" w:hAnsi="Microsoft Sans Serif" w:cs="Microsoft Sans Serif"/>
              </w:rPr>
            </w:pPr>
            <w:r>
              <w:rPr>
                <w:rFonts w:ascii="Microsoft Sans Serif" w:hAnsi="Microsoft Sans Serif" w:cs="Microsoft Sans Serif"/>
              </w:rPr>
              <w:t>4</w:t>
            </w:r>
            <w:r w:rsidRPr="00DE4AF4">
              <w:rPr>
                <w:rFonts w:ascii="Microsoft Sans Serif" w:hAnsi="Microsoft Sans Serif" w:cs="Microsoft Sans Serif"/>
              </w:rPr>
              <w:t xml:space="preserve">. Transferi šah. </w:t>
            </w:r>
            <w:r w:rsidR="001C579D" w:rsidRPr="00DE4AF4">
              <w:rPr>
                <w:rFonts w:ascii="Microsoft Sans Serif" w:hAnsi="Microsoft Sans Serif" w:cs="Microsoft Sans Serif"/>
              </w:rPr>
              <w:t>K</w:t>
            </w:r>
            <w:r w:rsidRPr="00DE4AF4">
              <w:rPr>
                <w:rFonts w:ascii="Microsoft Sans Serif" w:hAnsi="Microsoft Sans Serif" w:cs="Microsoft Sans Serif"/>
              </w:rPr>
              <w:t>lubu</w:t>
            </w:r>
            <w:r w:rsidR="001C579D">
              <w:rPr>
                <w:rFonts w:ascii="Microsoft Sans Serif" w:hAnsi="Microsoft Sans Serif" w:cs="Microsoft Sans Serif"/>
              </w:rPr>
              <w:t xml:space="preserve"> Andrijevica</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2.200,00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2.070,00</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94,09</w:t>
            </w:r>
            <w:r w:rsidR="00310334" w:rsidRPr="00DE4AF4">
              <w:rPr>
                <w:rFonts w:ascii="Microsoft Sans Serif" w:hAnsi="Microsoft Sans Serif" w:cs="Microsoft Sans Serif"/>
              </w:rPr>
              <w:t>%</w:t>
            </w:r>
          </w:p>
        </w:tc>
      </w:tr>
      <w:tr w:rsidR="00310334"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310334" w:rsidP="00AF5718">
            <w:pPr>
              <w:rPr>
                <w:rFonts w:ascii="Microsoft Sans Serif" w:hAnsi="Microsoft Sans Serif" w:cs="Microsoft Sans Serif"/>
              </w:rPr>
            </w:pPr>
            <w:r>
              <w:rPr>
                <w:rFonts w:ascii="Microsoft Sans Serif" w:hAnsi="Microsoft Sans Serif" w:cs="Microsoft Sans Serif"/>
              </w:rPr>
              <w:t>5</w:t>
            </w:r>
            <w:r w:rsidRPr="00DE4AF4">
              <w:rPr>
                <w:rFonts w:ascii="Microsoft Sans Serif" w:hAnsi="Microsoft Sans Serif" w:cs="Microsoft Sans Serif"/>
              </w:rPr>
              <w:t>.Transferi karate klubu</w:t>
            </w:r>
            <w:r w:rsidR="001C579D">
              <w:rPr>
                <w:rFonts w:ascii="Microsoft Sans Serif" w:hAnsi="Microsoft Sans Serif" w:cs="Microsoft Sans Serif"/>
              </w:rPr>
              <w:t xml:space="preserve"> Komovi</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2.850,00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2.850,00</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624DB">
            <w:pPr>
              <w:jc w:val="right"/>
              <w:rPr>
                <w:rFonts w:ascii="Microsoft Sans Serif" w:hAnsi="Microsoft Sans Serif" w:cs="Microsoft Sans Serif"/>
              </w:rPr>
            </w:pPr>
            <w:r>
              <w:rPr>
                <w:rFonts w:ascii="Microsoft Sans Serif" w:hAnsi="Microsoft Sans Serif" w:cs="Microsoft Sans Serif"/>
              </w:rPr>
              <w:t>100,00</w:t>
            </w:r>
            <w:r w:rsidR="00310334" w:rsidRPr="00DE4AF4">
              <w:rPr>
                <w:rFonts w:ascii="Microsoft Sans Serif" w:hAnsi="Microsoft Sans Serif" w:cs="Microsoft Sans Serif"/>
              </w:rPr>
              <w:t>%</w:t>
            </w:r>
          </w:p>
        </w:tc>
      </w:tr>
      <w:tr w:rsidR="00310334"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rPr>
                <w:rFonts w:ascii="Microsoft Sans Serif" w:hAnsi="Microsoft Sans Serif" w:cs="Microsoft Sans Serif"/>
              </w:rPr>
            </w:pPr>
            <w:r>
              <w:rPr>
                <w:rFonts w:ascii="Microsoft Sans Serif" w:hAnsi="Microsoft Sans Serif" w:cs="Microsoft Sans Serif"/>
              </w:rPr>
              <w:t>6</w:t>
            </w:r>
            <w:r w:rsidR="00310334" w:rsidRPr="00DE4AF4">
              <w:rPr>
                <w:rFonts w:ascii="Microsoft Sans Serif" w:hAnsi="Microsoft Sans Serif" w:cs="Microsoft Sans Serif"/>
              </w:rPr>
              <w:t>. Transferi mjesnim zajednicama</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1.600,00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1.000,00</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62,50</w:t>
            </w:r>
            <w:r w:rsidR="00310334" w:rsidRPr="00DE4AF4">
              <w:rPr>
                <w:rFonts w:ascii="Microsoft Sans Serif" w:hAnsi="Microsoft Sans Serif" w:cs="Microsoft Sans Serif"/>
              </w:rPr>
              <w:t>%</w:t>
            </w:r>
          </w:p>
        </w:tc>
      </w:tr>
      <w:tr w:rsidR="00310334"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rPr>
                <w:rFonts w:ascii="Microsoft Sans Serif" w:hAnsi="Microsoft Sans Serif" w:cs="Microsoft Sans Serif"/>
              </w:rPr>
            </w:pPr>
            <w:r>
              <w:rPr>
                <w:rFonts w:ascii="Microsoft Sans Serif" w:hAnsi="Microsoft Sans Serif" w:cs="Microsoft Sans Serif"/>
              </w:rPr>
              <w:t>7</w:t>
            </w:r>
            <w:r w:rsidR="00310334" w:rsidRPr="00DE4AF4">
              <w:rPr>
                <w:rFonts w:ascii="Microsoft Sans Serif" w:hAnsi="Microsoft Sans Serif" w:cs="Microsoft Sans Serif"/>
              </w:rPr>
              <w:t>.Transferi sindik. Org. opštine</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2.000,00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1.000,00</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624DB">
            <w:pPr>
              <w:jc w:val="right"/>
              <w:rPr>
                <w:rFonts w:ascii="Microsoft Sans Serif" w:hAnsi="Microsoft Sans Serif" w:cs="Microsoft Sans Serif"/>
              </w:rPr>
            </w:pPr>
            <w:r>
              <w:rPr>
                <w:rFonts w:ascii="Microsoft Sans Serif" w:hAnsi="Microsoft Sans Serif" w:cs="Microsoft Sans Serif"/>
              </w:rPr>
              <w:t>50,00</w:t>
            </w:r>
            <w:r w:rsidR="00310334" w:rsidRPr="00DE4AF4">
              <w:rPr>
                <w:rFonts w:ascii="Microsoft Sans Serif" w:hAnsi="Microsoft Sans Serif" w:cs="Microsoft Sans Serif"/>
              </w:rPr>
              <w:t xml:space="preserve">  %</w:t>
            </w:r>
          </w:p>
        </w:tc>
      </w:tr>
      <w:tr w:rsidR="00310334"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rPr>
                <w:rFonts w:ascii="Microsoft Sans Serif" w:hAnsi="Microsoft Sans Serif" w:cs="Microsoft Sans Serif"/>
              </w:rPr>
            </w:pPr>
            <w:r>
              <w:rPr>
                <w:rFonts w:ascii="Microsoft Sans Serif" w:hAnsi="Microsoft Sans Serif" w:cs="Microsoft Sans Serif"/>
              </w:rPr>
              <w:t>8</w:t>
            </w:r>
            <w:r w:rsidR="00310334" w:rsidRPr="00DE4AF4">
              <w:rPr>
                <w:rFonts w:ascii="Microsoft Sans Serif" w:hAnsi="Microsoft Sans Serif" w:cs="Microsoft Sans Serif"/>
              </w:rPr>
              <w:t xml:space="preserve">. Transferi nevladinim org.     </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5.000,00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4.940,00</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98,80</w:t>
            </w:r>
            <w:r w:rsidR="00310334" w:rsidRPr="00DE4AF4">
              <w:rPr>
                <w:rFonts w:ascii="Microsoft Sans Serif" w:hAnsi="Microsoft Sans Serif" w:cs="Microsoft Sans Serif"/>
              </w:rPr>
              <w:t>%</w:t>
            </w:r>
          </w:p>
        </w:tc>
      </w:tr>
      <w:tr w:rsidR="00310334"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rPr>
                <w:rFonts w:ascii="Microsoft Sans Serif" w:hAnsi="Microsoft Sans Serif" w:cs="Microsoft Sans Serif"/>
              </w:rPr>
            </w:pPr>
            <w:r>
              <w:rPr>
                <w:rFonts w:ascii="Microsoft Sans Serif" w:hAnsi="Microsoft Sans Serif" w:cs="Microsoft Sans Serif"/>
              </w:rPr>
              <w:t>9</w:t>
            </w:r>
            <w:r w:rsidR="00310334" w:rsidRPr="00DE4AF4">
              <w:rPr>
                <w:rFonts w:ascii="Microsoft Sans Serif" w:hAnsi="Microsoft Sans Serif" w:cs="Microsoft Sans Serif"/>
              </w:rPr>
              <w:t>. Transferi Crvenom krstu</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5.000,00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5.000,00</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624DB">
            <w:pPr>
              <w:jc w:val="right"/>
              <w:rPr>
                <w:rFonts w:ascii="Microsoft Sans Serif" w:hAnsi="Microsoft Sans Serif" w:cs="Microsoft Sans Serif"/>
              </w:rPr>
            </w:pPr>
            <w:r>
              <w:rPr>
                <w:rFonts w:ascii="Microsoft Sans Serif" w:hAnsi="Microsoft Sans Serif" w:cs="Microsoft Sans Serif"/>
              </w:rPr>
              <w:t>100,00</w:t>
            </w:r>
            <w:r w:rsidR="00310334" w:rsidRPr="00DE4AF4">
              <w:rPr>
                <w:rFonts w:ascii="Microsoft Sans Serif" w:hAnsi="Microsoft Sans Serif" w:cs="Microsoft Sans Serif"/>
              </w:rPr>
              <w:t xml:space="preserve">   %</w:t>
            </w:r>
          </w:p>
        </w:tc>
      </w:tr>
      <w:tr w:rsidR="00310334"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310334" w:rsidP="001C579D">
            <w:pPr>
              <w:rPr>
                <w:rFonts w:ascii="Microsoft Sans Serif" w:hAnsi="Microsoft Sans Serif" w:cs="Microsoft Sans Serif"/>
              </w:rPr>
            </w:pPr>
            <w:r w:rsidRPr="00DE4AF4">
              <w:rPr>
                <w:rFonts w:ascii="Microsoft Sans Serif" w:hAnsi="Microsoft Sans Serif" w:cs="Microsoft Sans Serif"/>
              </w:rPr>
              <w:t>1</w:t>
            </w:r>
            <w:r w:rsidR="001C579D">
              <w:rPr>
                <w:rFonts w:ascii="Microsoft Sans Serif" w:hAnsi="Microsoft Sans Serif" w:cs="Microsoft Sans Serif"/>
              </w:rPr>
              <w:t>0</w:t>
            </w:r>
            <w:r w:rsidRPr="00DE4AF4">
              <w:rPr>
                <w:rFonts w:ascii="Microsoft Sans Serif" w:hAnsi="Microsoft Sans Serif" w:cs="Microsoft Sans Serif"/>
              </w:rPr>
              <w:t>. Transferi  SPC Boro Vrhovac</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1.200,00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1.200,00</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100,00</w:t>
            </w:r>
            <w:r w:rsidR="00310334" w:rsidRPr="00DE4AF4">
              <w:rPr>
                <w:rFonts w:ascii="Microsoft Sans Serif" w:hAnsi="Microsoft Sans Serif" w:cs="Microsoft Sans Serif"/>
              </w:rPr>
              <w:t>%</w:t>
            </w:r>
          </w:p>
        </w:tc>
      </w:tr>
      <w:tr w:rsidR="00310334"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310334" w:rsidP="001C579D">
            <w:pPr>
              <w:rPr>
                <w:rFonts w:ascii="Microsoft Sans Serif" w:hAnsi="Microsoft Sans Serif" w:cs="Microsoft Sans Serif"/>
              </w:rPr>
            </w:pPr>
            <w:r w:rsidRPr="00DE4AF4">
              <w:rPr>
                <w:rFonts w:ascii="Microsoft Sans Serif" w:hAnsi="Microsoft Sans Serif" w:cs="Microsoft Sans Serif"/>
              </w:rPr>
              <w:t>1</w:t>
            </w:r>
            <w:r w:rsidR="001C579D">
              <w:rPr>
                <w:rFonts w:ascii="Microsoft Sans Serif" w:hAnsi="Microsoft Sans Serif" w:cs="Microsoft Sans Serif"/>
              </w:rPr>
              <w:t>1</w:t>
            </w:r>
            <w:r w:rsidRPr="00DE4AF4">
              <w:rPr>
                <w:rFonts w:ascii="Microsoft Sans Serif" w:hAnsi="Microsoft Sans Serif" w:cs="Microsoft Sans Serif"/>
              </w:rPr>
              <w:t>. Transferi politič. partijama</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11.142,00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10.160,92</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624DB">
            <w:pPr>
              <w:jc w:val="right"/>
              <w:rPr>
                <w:rFonts w:ascii="Microsoft Sans Serif" w:hAnsi="Microsoft Sans Serif" w:cs="Microsoft Sans Serif"/>
              </w:rPr>
            </w:pPr>
            <w:r>
              <w:rPr>
                <w:rFonts w:ascii="Microsoft Sans Serif" w:hAnsi="Microsoft Sans Serif" w:cs="Microsoft Sans Serif"/>
              </w:rPr>
              <w:t>91,19</w:t>
            </w:r>
            <w:r w:rsidR="00310334" w:rsidRPr="00DE4AF4">
              <w:rPr>
                <w:rFonts w:ascii="Microsoft Sans Serif" w:hAnsi="Microsoft Sans Serif" w:cs="Microsoft Sans Serif"/>
              </w:rPr>
              <w:t xml:space="preserve">   %</w:t>
            </w:r>
          </w:p>
        </w:tc>
      </w:tr>
      <w:tr w:rsidR="00310334"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310334" w:rsidP="001C579D">
            <w:pPr>
              <w:rPr>
                <w:rFonts w:ascii="Microsoft Sans Serif" w:hAnsi="Microsoft Sans Serif" w:cs="Microsoft Sans Serif"/>
              </w:rPr>
            </w:pPr>
            <w:r w:rsidRPr="00DE4AF4">
              <w:rPr>
                <w:rFonts w:ascii="Microsoft Sans Serif" w:hAnsi="Microsoft Sans Serif" w:cs="Microsoft Sans Serif"/>
              </w:rPr>
              <w:t>1</w:t>
            </w:r>
            <w:r w:rsidR="001C579D">
              <w:rPr>
                <w:rFonts w:ascii="Microsoft Sans Serif" w:hAnsi="Microsoft Sans Serif" w:cs="Microsoft Sans Serif"/>
              </w:rPr>
              <w:t>2</w:t>
            </w:r>
            <w:r w:rsidRPr="00DE4AF4">
              <w:rPr>
                <w:rFonts w:ascii="Microsoft Sans Serif" w:hAnsi="Microsoft Sans Serif" w:cs="Microsoft Sans Serif"/>
              </w:rPr>
              <w:t>. Transferi turist. organiz.</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16.000,00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12.736,00</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79,60</w:t>
            </w:r>
            <w:r w:rsidR="00310334" w:rsidRPr="00DE4AF4">
              <w:rPr>
                <w:rFonts w:ascii="Microsoft Sans Serif" w:hAnsi="Microsoft Sans Serif" w:cs="Microsoft Sans Serif"/>
              </w:rPr>
              <w:t>%</w:t>
            </w:r>
          </w:p>
        </w:tc>
      </w:tr>
      <w:tr w:rsidR="00310334"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310334" w:rsidP="001C579D">
            <w:pPr>
              <w:rPr>
                <w:rFonts w:ascii="Microsoft Sans Serif" w:hAnsi="Microsoft Sans Serif" w:cs="Microsoft Sans Serif"/>
              </w:rPr>
            </w:pPr>
            <w:r w:rsidRPr="00DE4AF4">
              <w:rPr>
                <w:rFonts w:ascii="Microsoft Sans Serif" w:hAnsi="Microsoft Sans Serif" w:cs="Microsoft Sans Serif"/>
              </w:rPr>
              <w:t>1</w:t>
            </w:r>
            <w:r w:rsidR="001C579D">
              <w:rPr>
                <w:rFonts w:ascii="Microsoft Sans Serif" w:hAnsi="Microsoft Sans Serif" w:cs="Microsoft Sans Serif"/>
              </w:rPr>
              <w:t>3</w:t>
            </w:r>
            <w:r w:rsidRPr="00DE4AF4">
              <w:rPr>
                <w:rFonts w:ascii="Microsoft Sans Serif" w:hAnsi="Microsoft Sans Serif" w:cs="Microsoft Sans Serif"/>
              </w:rPr>
              <w:t xml:space="preserve">. Transferi </w:t>
            </w:r>
            <w:r w:rsidR="001C579D">
              <w:rPr>
                <w:rFonts w:ascii="Microsoft Sans Serif" w:hAnsi="Microsoft Sans Serif" w:cs="Microsoft Sans Serif"/>
              </w:rPr>
              <w:t xml:space="preserve"> lok. Jav emiter-Radio andrijevica</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64.000,00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F5718">
            <w:pPr>
              <w:jc w:val="right"/>
              <w:rPr>
                <w:rFonts w:ascii="Microsoft Sans Serif" w:hAnsi="Microsoft Sans Serif" w:cs="Microsoft Sans Serif"/>
              </w:rPr>
            </w:pPr>
            <w:r>
              <w:rPr>
                <w:rFonts w:ascii="Microsoft Sans Serif" w:hAnsi="Microsoft Sans Serif" w:cs="Microsoft Sans Serif"/>
              </w:rPr>
              <w:t>57.650,00</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1C579D" w:rsidP="00A624DB">
            <w:pPr>
              <w:jc w:val="right"/>
              <w:rPr>
                <w:rFonts w:ascii="Microsoft Sans Serif" w:hAnsi="Microsoft Sans Serif" w:cs="Microsoft Sans Serif"/>
              </w:rPr>
            </w:pPr>
            <w:r>
              <w:rPr>
                <w:rFonts w:ascii="Microsoft Sans Serif" w:hAnsi="Microsoft Sans Serif" w:cs="Microsoft Sans Serif"/>
              </w:rPr>
              <w:t>90,08</w:t>
            </w:r>
            <w:r w:rsidR="00310334" w:rsidRPr="00DE4AF4">
              <w:rPr>
                <w:rFonts w:ascii="Microsoft Sans Serif" w:hAnsi="Microsoft Sans Serif" w:cs="Microsoft Sans Serif"/>
              </w:rPr>
              <w:t xml:space="preserve">   %</w:t>
            </w:r>
          </w:p>
        </w:tc>
      </w:tr>
      <w:tr w:rsidR="001C579D"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1C579D" w:rsidRPr="00DE4AF4" w:rsidRDefault="001C579D" w:rsidP="001C579D">
            <w:pPr>
              <w:rPr>
                <w:rFonts w:ascii="Microsoft Sans Serif" w:hAnsi="Microsoft Sans Serif" w:cs="Microsoft Sans Serif"/>
              </w:rPr>
            </w:pPr>
            <w:r>
              <w:rPr>
                <w:rFonts w:ascii="Microsoft Sans Serif" w:hAnsi="Microsoft Sans Serif" w:cs="Microsoft Sans Serif"/>
              </w:rPr>
              <w:t xml:space="preserve">14.Transferi ostalim institucijama </w:t>
            </w:r>
          </w:p>
        </w:tc>
        <w:tc>
          <w:tcPr>
            <w:tcW w:w="2880" w:type="dxa"/>
            <w:tcBorders>
              <w:top w:val="single" w:sz="4" w:space="0" w:color="auto"/>
              <w:left w:val="single" w:sz="4" w:space="0" w:color="auto"/>
              <w:bottom w:val="single" w:sz="4" w:space="0" w:color="auto"/>
              <w:right w:val="single" w:sz="4" w:space="0" w:color="auto"/>
            </w:tcBorders>
            <w:hideMark/>
          </w:tcPr>
          <w:p w:rsidR="001C579D" w:rsidRDefault="001C579D" w:rsidP="00AF5718">
            <w:pPr>
              <w:jc w:val="right"/>
              <w:rPr>
                <w:rFonts w:ascii="Microsoft Sans Serif" w:hAnsi="Microsoft Sans Serif" w:cs="Microsoft Sans Serif"/>
              </w:rPr>
            </w:pPr>
            <w:r>
              <w:rPr>
                <w:rFonts w:ascii="Microsoft Sans Serif" w:hAnsi="Microsoft Sans Serif" w:cs="Microsoft Sans Serif"/>
              </w:rPr>
              <w:t>2.000,00</w:t>
            </w:r>
          </w:p>
        </w:tc>
        <w:tc>
          <w:tcPr>
            <w:tcW w:w="1980" w:type="dxa"/>
            <w:tcBorders>
              <w:top w:val="single" w:sz="4" w:space="0" w:color="auto"/>
              <w:left w:val="single" w:sz="4" w:space="0" w:color="auto"/>
              <w:bottom w:val="single" w:sz="4" w:space="0" w:color="auto"/>
              <w:right w:val="single" w:sz="4" w:space="0" w:color="auto"/>
            </w:tcBorders>
            <w:hideMark/>
          </w:tcPr>
          <w:p w:rsidR="001C579D" w:rsidRDefault="001C579D" w:rsidP="00AF5718">
            <w:pPr>
              <w:jc w:val="right"/>
              <w:rPr>
                <w:rFonts w:ascii="Microsoft Sans Serif" w:hAnsi="Microsoft Sans Serif" w:cs="Microsoft Sans Serif"/>
              </w:rPr>
            </w:pPr>
            <w:r>
              <w:rPr>
                <w:rFonts w:ascii="Microsoft Sans Serif" w:hAnsi="Microsoft Sans Serif" w:cs="Microsoft Sans Serif"/>
              </w:rPr>
              <w:t>2.000,00</w:t>
            </w:r>
          </w:p>
        </w:tc>
        <w:tc>
          <w:tcPr>
            <w:tcW w:w="1440" w:type="dxa"/>
            <w:tcBorders>
              <w:top w:val="single" w:sz="4" w:space="0" w:color="auto"/>
              <w:left w:val="single" w:sz="4" w:space="0" w:color="auto"/>
              <w:bottom w:val="single" w:sz="4" w:space="0" w:color="auto"/>
              <w:right w:val="single" w:sz="4" w:space="0" w:color="auto"/>
            </w:tcBorders>
            <w:hideMark/>
          </w:tcPr>
          <w:p w:rsidR="001C579D" w:rsidRDefault="001C579D" w:rsidP="00A624DB">
            <w:pPr>
              <w:jc w:val="right"/>
              <w:rPr>
                <w:rFonts w:ascii="Microsoft Sans Serif" w:hAnsi="Microsoft Sans Serif" w:cs="Microsoft Sans Serif"/>
              </w:rPr>
            </w:pPr>
            <w:r>
              <w:rPr>
                <w:rFonts w:ascii="Microsoft Sans Serif" w:hAnsi="Microsoft Sans Serif" w:cs="Microsoft Sans Serif"/>
              </w:rPr>
              <w:t>100,00%</w:t>
            </w:r>
          </w:p>
        </w:tc>
      </w:tr>
      <w:tr w:rsidR="00310334" w:rsidRPr="00FE467A" w:rsidTr="00AF5718">
        <w:tc>
          <w:tcPr>
            <w:tcW w:w="3150" w:type="dxa"/>
            <w:tcBorders>
              <w:top w:val="single" w:sz="4" w:space="0" w:color="auto"/>
              <w:left w:val="single" w:sz="4" w:space="0" w:color="auto"/>
              <w:bottom w:val="single" w:sz="4" w:space="0" w:color="auto"/>
              <w:right w:val="single" w:sz="4" w:space="0" w:color="auto"/>
            </w:tcBorders>
            <w:hideMark/>
          </w:tcPr>
          <w:p w:rsidR="00310334" w:rsidRPr="00DE4AF4" w:rsidRDefault="00310334" w:rsidP="00AF5718">
            <w:pPr>
              <w:rPr>
                <w:rFonts w:ascii="Microsoft Sans Serif" w:hAnsi="Microsoft Sans Serif" w:cs="Microsoft Sans Serif"/>
              </w:rPr>
            </w:pPr>
            <w:r w:rsidRPr="00DE4AF4">
              <w:rPr>
                <w:rFonts w:ascii="Microsoft Sans Serif" w:hAnsi="Microsoft Sans Serif" w:cs="Microsoft Sans Serif"/>
              </w:rPr>
              <w:t>Ukupno:</w:t>
            </w:r>
          </w:p>
        </w:tc>
        <w:tc>
          <w:tcPr>
            <w:tcW w:w="2880" w:type="dxa"/>
            <w:tcBorders>
              <w:top w:val="single" w:sz="4" w:space="0" w:color="auto"/>
              <w:left w:val="single" w:sz="4" w:space="0" w:color="auto"/>
              <w:bottom w:val="single" w:sz="4" w:space="0" w:color="auto"/>
              <w:right w:val="single" w:sz="4" w:space="0" w:color="auto"/>
            </w:tcBorders>
            <w:hideMark/>
          </w:tcPr>
          <w:p w:rsidR="00310334" w:rsidRPr="00DE4AF4" w:rsidRDefault="008B4FBC" w:rsidP="00AF5718">
            <w:pPr>
              <w:jc w:val="right"/>
              <w:rPr>
                <w:rFonts w:ascii="Microsoft Sans Serif" w:hAnsi="Microsoft Sans Serif" w:cs="Microsoft Sans Serif"/>
              </w:rPr>
            </w:pPr>
            <w:r>
              <w:rPr>
                <w:rFonts w:ascii="Microsoft Sans Serif" w:hAnsi="Microsoft Sans Serif" w:cs="Microsoft Sans Serif"/>
              </w:rPr>
              <w:t>252.592,00</w:t>
            </w:r>
          </w:p>
        </w:tc>
        <w:tc>
          <w:tcPr>
            <w:tcW w:w="1980" w:type="dxa"/>
            <w:tcBorders>
              <w:top w:val="single" w:sz="4" w:space="0" w:color="auto"/>
              <w:left w:val="single" w:sz="4" w:space="0" w:color="auto"/>
              <w:bottom w:val="single" w:sz="4" w:space="0" w:color="auto"/>
              <w:right w:val="single" w:sz="4" w:space="0" w:color="auto"/>
            </w:tcBorders>
            <w:hideMark/>
          </w:tcPr>
          <w:p w:rsidR="00310334" w:rsidRPr="00DE4AF4" w:rsidRDefault="008B4FBC" w:rsidP="00AF5718">
            <w:pPr>
              <w:jc w:val="right"/>
              <w:rPr>
                <w:rFonts w:ascii="Microsoft Sans Serif" w:hAnsi="Microsoft Sans Serif" w:cs="Microsoft Sans Serif"/>
              </w:rPr>
            </w:pPr>
            <w:r>
              <w:rPr>
                <w:rFonts w:ascii="Microsoft Sans Serif" w:hAnsi="Microsoft Sans Serif" w:cs="Microsoft Sans Serif"/>
              </w:rPr>
              <w:t>236.515,45</w:t>
            </w:r>
          </w:p>
        </w:tc>
        <w:tc>
          <w:tcPr>
            <w:tcW w:w="1440" w:type="dxa"/>
            <w:tcBorders>
              <w:top w:val="single" w:sz="4" w:space="0" w:color="auto"/>
              <w:left w:val="single" w:sz="4" w:space="0" w:color="auto"/>
              <w:bottom w:val="single" w:sz="4" w:space="0" w:color="auto"/>
              <w:right w:val="single" w:sz="4" w:space="0" w:color="auto"/>
            </w:tcBorders>
            <w:hideMark/>
          </w:tcPr>
          <w:p w:rsidR="00310334" w:rsidRPr="00DE4AF4" w:rsidRDefault="008B4FBC" w:rsidP="00AF5718">
            <w:pPr>
              <w:jc w:val="right"/>
              <w:rPr>
                <w:rFonts w:ascii="Microsoft Sans Serif" w:hAnsi="Microsoft Sans Serif" w:cs="Microsoft Sans Serif"/>
              </w:rPr>
            </w:pPr>
            <w:r>
              <w:rPr>
                <w:rFonts w:ascii="Microsoft Sans Serif" w:hAnsi="Microsoft Sans Serif" w:cs="Microsoft Sans Serif"/>
              </w:rPr>
              <w:t>93,64</w:t>
            </w:r>
            <w:r w:rsidR="00310334" w:rsidRPr="00DE4AF4">
              <w:rPr>
                <w:rFonts w:ascii="Microsoft Sans Serif" w:hAnsi="Microsoft Sans Serif" w:cs="Microsoft Sans Serif"/>
              </w:rPr>
              <w:t>%</w:t>
            </w:r>
          </w:p>
        </w:tc>
      </w:tr>
    </w:tbl>
    <w:p w:rsidR="00310334" w:rsidRPr="00FE467A" w:rsidRDefault="001C579D" w:rsidP="00310334">
      <w:pPr>
        <w:ind w:left="360"/>
        <w:rPr>
          <w:rFonts w:ascii="Microsoft Sans Serif" w:hAnsi="Microsoft Sans Serif" w:cs="Microsoft Sans Serif"/>
          <w:b/>
        </w:rPr>
      </w:pPr>
      <w:r>
        <w:rPr>
          <w:rFonts w:ascii="Microsoft Sans Serif" w:hAnsi="Microsoft Sans Serif" w:cs="Microsoft Sans Serif"/>
          <w:b/>
        </w:rPr>
        <w:t xml:space="preserve"> </w:t>
      </w:r>
    </w:p>
    <w:p w:rsidR="00310334" w:rsidRPr="00FE467A" w:rsidRDefault="00310334" w:rsidP="00310334">
      <w:pPr>
        <w:rPr>
          <w:rFonts w:ascii="Microsoft Sans Serif" w:hAnsi="Microsoft Sans Serif" w:cs="Microsoft Sans Serif"/>
          <w:b/>
        </w:rPr>
      </w:pPr>
      <w:r w:rsidRPr="00FE467A">
        <w:rPr>
          <w:rFonts w:ascii="Microsoft Sans Serif" w:hAnsi="Microsoft Sans Serif" w:cs="Microsoft Sans Serif"/>
          <w:b/>
        </w:rPr>
        <w:lastRenderedPageBreak/>
        <w:t xml:space="preserve">Transferi institucijama, pojedincina, nevladinom i javnom sektoru ostvareni su u iznosu od  </w:t>
      </w:r>
      <w:r w:rsidR="008B4FBC">
        <w:rPr>
          <w:rFonts w:ascii="Microsoft Sans Serif" w:hAnsi="Microsoft Sans Serif" w:cs="Microsoft Sans Serif"/>
          <w:b/>
        </w:rPr>
        <w:t>236.515,45</w:t>
      </w:r>
      <w:r w:rsidRPr="00FE467A">
        <w:rPr>
          <w:rFonts w:ascii="Microsoft Sans Serif" w:hAnsi="Microsoft Sans Serif" w:cs="Microsoft Sans Serif"/>
          <w:b/>
        </w:rPr>
        <w:t xml:space="preserve"> EUR-a i čine 9</w:t>
      </w:r>
      <w:r w:rsidR="008B4FBC">
        <w:rPr>
          <w:rFonts w:ascii="Microsoft Sans Serif" w:hAnsi="Microsoft Sans Serif" w:cs="Microsoft Sans Serif"/>
          <w:b/>
        </w:rPr>
        <w:t>3,64</w:t>
      </w:r>
      <w:r w:rsidRPr="00FE467A">
        <w:rPr>
          <w:rFonts w:ascii="Microsoft Sans Serif" w:hAnsi="Microsoft Sans Serif" w:cs="Microsoft Sans Serif"/>
          <w:b/>
        </w:rPr>
        <w:t>% planiranih rashoda po ovom osnovu.</w:t>
      </w:r>
    </w:p>
    <w:p w:rsidR="00310334" w:rsidRPr="00FE467A" w:rsidRDefault="00310334" w:rsidP="00310334">
      <w:pPr>
        <w:ind w:left="360"/>
        <w:rPr>
          <w:rFonts w:ascii="Microsoft Sans Serif" w:hAnsi="Microsoft Sans Serif" w:cs="Microsoft Sans Serif"/>
          <w:b/>
        </w:rPr>
      </w:pPr>
    </w:p>
    <w:p w:rsidR="00310334" w:rsidRPr="00FE467A" w:rsidRDefault="00310334" w:rsidP="00310334">
      <w:pPr>
        <w:ind w:left="360"/>
        <w:rPr>
          <w:rFonts w:ascii="Microsoft Sans Serif" w:hAnsi="Microsoft Sans Serif" w:cs="Microsoft Sans Serif"/>
          <w:b/>
        </w:rPr>
      </w:pPr>
    </w:p>
    <w:p w:rsidR="00AC4F68" w:rsidRPr="00FE467A" w:rsidRDefault="00AC4F68" w:rsidP="00AC4F68">
      <w:pPr>
        <w:ind w:left="360"/>
        <w:rPr>
          <w:rFonts w:ascii="Microsoft Sans Serif" w:hAnsi="Microsoft Sans Serif" w:cs="Microsoft Sans Serif"/>
          <w:b/>
        </w:rPr>
      </w:pPr>
    </w:p>
    <w:p w:rsidR="00AC4F68" w:rsidRPr="00FE467A" w:rsidRDefault="00AC4F68" w:rsidP="00AC4F68">
      <w:pPr>
        <w:ind w:left="360"/>
        <w:rPr>
          <w:rFonts w:ascii="Microsoft Sans Serif" w:hAnsi="Microsoft Sans Serif" w:cs="Microsoft Sans Serif"/>
          <w:b/>
        </w:rPr>
      </w:pPr>
      <w:r w:rsidRPr="00FE467A">
        <w:rPr>
          <w:rFonts w:ascii="Microsoft Sans Serif" w:hAnsi="Microsoft Sans Serif" w:cs="Microsoft Sans Serif"/>
          <w:b/>
        </w:rPr>
        <w:t xml:space="preserve">5.4. </w:t>
      </w:r>
      <w:r>
        <w:rPr>
          <w:rFonts w:ascii="Microsoft Sans Serif" w:hAnsi="Microsoft Sans Serif" w:cs="Microsoft Sans Serif"/>
          <w:b/>
        </w:rPr>
        <w:t>Transferi javnim preduzećima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38"/>
        <w:gridCol w:w="1989"/>
        <w:gridCol w:w="1809"/>
        <w:gridCol w:w="1293"/>
      </w:tblGrid>
      <w:tr w:rsidR="00AC4F68" w:rsidRPr="00FE467A" w:rsidTr="00AC4F68">
        <w:tc>
          <w:tcPr>
            <w:tcW w:w="720" w:type="dxa"/>
            <w:tcBorders>
              <w:top w:val="single" w:sz="4" w:space="0" w:color="auto"/>
              <w:left w:val="single" w:sz="4" w:space="0" w:color="auto"/>
              <w:bottom w:val="single" w:sz="4" w:space="0" w:color="auto"/>
              <w:right w:val="single" w:sz="4" w:space="0" w:color="auto"/>
            </w:tcBorders>
            <w:hideMark/>
          </w:tcPr>
          <w:p w:rsidR="00AC4F68" w:rsidRPr="00FE467A" w:rsidRDefault="00AC4F68" w:rsidP="00AC4F68">
            <w:pPr>
              <w:rPr>
                <w:rFonts w:ascii="Microsoft Sans Serif" w:hAnsi="Microsoft Sans Serif" w:cs="Microsoft Sans Serif"/>
                <w:b/>
              </w:rPr>
            </w:pPr>
            <w:r w:rsidRPr="00FE467A">
              <w:rPr>
                <w:rFonts w:ascii="Microsoft Sans Serif" w:hAnsi="Microsoft Sans Serif" w:cs="Microsoft Sans Serif"/>
                <w:b/>
              </w:rPr>
              <w:t>Red.</w:t>
            </w:r>
          </w:p>
          <w:p w:rsidR="00AC4F68" w:rsidRPr="00FE467A" w:rsidRDefault="00AC4F68" w:rsidP="00AC4F68">
            <w:pPr>
              <w:rPr>
                <w:rFonts w:ascii="Microsoft Sans Serif" w:hAnsi="Microsoft Sans Serif" w:cs="Microsoft Sans Serif"/>
                <w:b/>
              </w:rPr>
            </w:pPr>
            <w:r w:rsidRPr="00FE467A">
              <w:rPr>
                <w:rFonts w:ascii="Microsoft Sans Serif" w:hAnsi="Microsoft Sans Serif" w:cs="Microsoft Sans Serif"/>
                <w:b/>
              </w:rPr>
              <w:t>broj</w:t>
            </w:r>
          </w:p>
        </w:tc>
        <w:tc>
          <w:tcPr>
            <w:tcW w:w="3638" w:type="dxa"/>
            <w:tcBorders>
              <w:top w:val="single" w:sz="4" w:space="0" w:color="auto"/>
              <w:left w:val="single" w:sz="4" w:space="0" w:color="auto"/>
              <w:bottom w:val="single" w:sz="4" w:space="0" w:color="auto"/>
              <w:right w:val="single" w:sz="4" w:space="0" w:color="auto"/>
            </w:tcBorders>
            <w:hideMark/>
          </w:tcPr>
          <w:p w:rsidR="00AC4F68" w:rsidRPr="00FE467A" w:rsidRDefault="00AC4F68" w:rsidP="00AC4F68">
            <w:pPr>
              <w:rPr>
                <w:rFonts w:ascii="Microsoft Sans Serif" w:hAnsi="Microsoft Sans Serif" w:cs="Microsoft Sans Serif"/>
                <w:b/>
              </w:rPr>
            </w:pPr>
            <w:r w:rsidRPr="00FE467A">
              <w:rPr>
                <w:rFonts w:ascii="Microsoft Sans Serif" w:hAnsi="Microsoft Sans Serif" w:cs="Microsoft Sans Serif"/>
                <w:b/>
              </w:rPr>
              <w:t>Naziv</w:t>
            </w:r>
          </w:p>
        </w:tc>
        <w:tc>
          <w:tcPr>
            <w:tcW w:w="1989" w:type="dxa"/>
            <w:tcBorders>
              <w:top w:val="single" w:sz="4" w:space="0" w:color="auto"/>
              <w:left w:val="single" w:sz="4" w:space="0" w:color="auto"/>
              <w:bottom w:val="single" w:sz="4" w:space="0" w:color="auto"/>
              <w:right w:val="single" w:sz="4" w:space="0" w:color="auto"/>
            </w:tcBorders>
            <w:hideMark/>
          </w:tcPr>
          <w:p w:rsidR="00AC4F68" w:rsidRPr="00FE467A" w:rsidRDefault="00AC4F68" w:rsidP="00AC4F68">
            <w:pPr>
              <w:rPr>
                <w:rFonts w:ascii="Microsoft Sans Serif" w:hAnsi="Microsoft Sans Serif" w:cs="Microsoft Sans Serif"/>
                <w:b/>
              </w:rPr>
            </w:pPr>
            <w:r w:rsidRPr="00FE467A">
              <w:rPr>
                <w:rFonts w:ascii="Microsoft Sans Serif" w:hAnsi="Microsoft Sans Serif" w:cs="Microsoft Sans Serif"/>
                <w:b/>
              </w:rPr>
              <w:t>201</w:t>
            </w:r>
            <w:r>
              <w:rPr>
                <w:rFonts w:ascii="Microsoft Sans Serif" w:hAnsi="Microsoft Sans Serif" w:cs="Microsoft Sans Serif"/>
                <w:b/>
              </w:rPr>
              <w:t>3</w:t>
            </w:r>
            <w:r w:rsidRPr="00FE467A">
              <w:rPr>
                <w:rFonts w:ascii="Microsoft Sans Serif" w:hAnsi="Microsoft Sans Serif" w:cs="Microsoft Sans Serif"/>
                <w:b/>
              </w:rPr>
              <w:t>.g.</w:t>
            </w:r>
          </w:p>
          <w:p w:rsidR="00AC4F68" w:rsidRPr="00FE467A" w:rsidRDefault="00AC4F68" w:rsidP="00AC4F68">
            <w:pPr>
              <w:rPr>
                <w:rFonts w:ascii="Microsoft Sans Serif" w:hAnsi="Microsoft Sans Serif" w:cs="Microsoft Sans Serif"/>
                <w:b/>
              </w:rPr>
            </w:pPr>
            <w:r w:rsidRPr="00FE467A">
              <w:rPr>
                <w:rFonts w:ascii="Microsoft Sans Serif" w:hAnsi="Microsoft Sans Serif" w:cs="Microsoft Sans Serif"/>
                <w:b/>
              </w:rPr>
              <w:t>Planirano</w:t>
            </w:r>
          </w:p>
        </w:tc>
        <w:tc>
          <w:tcPr>
            <w:tcW w:w="1809" w:type="dxa"/>
            <w:tcBorders>
              <w:top w:val="single" w:sz="4" w:space="0" w:color="auto"/>
              <w:left w:val="single" w:sz="4" w:space="0" w:color="auto"/>
              <w:bottom w:val="single" w:sz="4" w:space="0" w:color="auto"/>
              <w:right w:val="single" w:sz="4" w:space="0" w:color="auto"/>
            </w:tcBorders>
            <w:hideMark/>
          </w:tcPr>
          <w:p w:rsidR="00AC4F68" w:rsidRPr="00FE467A" w:rsidRDefault="00AC4F68" w:rsidP="00AC4F68">
            <w:pPr>
              <w:rPr>
                <w:rFonts w:ascii="Microsoft Sans Serif" w:hAnsi="Microsoft Sans Serif" w:cs="Microsoft Sans Serif"/>
                <w:b/>
              </w:rPr>
            </w:pPr>
            <w:r w:rsidRPr="00FE467A">
              <w:rPr>
                <w:rFonts w:ascii="Microsoft Sans Serif" w:hAnsi="Microsoft Sans Serif" w:cs="Microsoft Sans Serif"/>
                <w:b/>
              </w:rPr>
              <w:t>201</w:t>
            </w:r>
            <w:r>
              <w:rPr>
                <w:rFonts w:ascii="Microsoft Sans Serif" w:hAnsi="Microsoft Sans Serif" w:cs="Microsoft Sans Serif"/>
                <w:b/>
              </w:rPr>
              <w:t>3</w:t>
            </w:r>
            <w:r w:rsidRPr="00FE467A">
              <w:rPr>
                <w:rFonts w:ascii="Microsoft Sans Serif" w:hAnsi="Microsoft Sans Serif" w:cs="Microsoft Sans Serif"/>
                <w:b/>
              </w:rPr>
              <w:t>.g.</w:t>
            </w:r>
          </w:p>
          <w:p w:rsidR="00AC4F68" w:rsidRPr="00FE467A" w:rsidRDefault="00AC4F68" w:rsidP="00AC4F68">
            <w:pPr>
              <w:rPr>
                <w:rFonts w:ascii="Microsoft Sans Serif" w:hAnsi="Microsoft Sans Serif" w:cs="Microsoft Sans Serif"/>
                <w:b/>
              </w:rPr>
            </w:pPr>
            <w:r w:rsidRPr="00FE467A">
              <w:rPr>
                <w:rFonts w:ascii="Microsoft Sans Serif" w:hAnsi="Microsoft Sans Serif" w:cs="Microsoft Sans Serif"/>
                <w:b/>
              </w:rPr>
              <w:t>Ostvareno</w:t>
            </w:r>
          </w:p>
        </w:tc>
        <w:tc>
          <w:tcPr>
            <w:tcW w:w="1293" w:type="dxa"/>
            <w:tcBorders>
              <w:top w:val="single" w:sz="4" w:space="0" w:color="auto"/>
              <w:left w:val="single" w:sz="4" w:space="0" w:color="auto"/>
              <w:bottom w:val="single" w:sz="4" w:space="0" w:color="auto"/>
              <w:right w:val="single" w:sz="4" w:space="0" w:color="auto"/>
            </w:tcBorders>
            <w:hideMark/>
          </w:tcPr>
          <w:p w:rsidR="00AC4F68" w:rsidRPr="00FE467A" w:rsidRDefault="00AC4F68" w:rsidP="00AC4F68">
            <w:pPr>
              <w:rPr>
                <w:rFonts w:ascii="Microsoft Sans Serif" w:hAnsi="Microsoft Sans Serif" w:cs="Microsoft Sans Serif"/>
                <w:b/>
              </w:rPr>
            </w:pPr>
            <w:r w:rsidRPr="00FE467A">
              <w:rPr>
                <w:rFonts w:ascii="Microsoft Sans Serif" w:hAnsi="Microsoft Sans Serif" w:cs="Microsoft Sans Serif"/>
                <w:b/>
              </w:rPr>
              <w:t>201</w:t>
            </w:r>
            <w:r>
              <w:rPr>
                <w:rFonts w:ascii="Microsoft Sans Serif" w:hAnsi="Microsoft Sans Serif" w:cs="Microsoft Sans Serif"/>
                <w:b/>
              </w:rPr>
              <w:t>3</w:t>
            </w:r>
            <w:r w:rsidRPr="00FE467A">
              <w:rPr>
                <w:rFonts w:ascii="Microsoft Sans Serif" w:hAnsi="Microsoft Sans Serif" w:cs="Microsoft Sans Serif"/>
                <w:b/>
              </w:rPr>
              <w:t>.g.</w:t>
            </w:r>
          </w:p>
          <w:p w:rsidR="00AC4F68" w:rsidRPr="00FE467A" w:rsidRDefault="00AC4F68" w:rsidP="00AC4F68">
            <w:pPr>
              <w:rPr>
                <w:rFonts w:ascii="Microsoft Sans Serif" w:hAnsi="Microsoft Sans Serif" w:cs="Microsoft Sans Serif"/>
                <w:b/>
              </w:rPr>
            </w:pPr>
            <w:r w:rsidRPr="00FE467A">
              <w:rPr>
                <w:rFonts w:ascii="Microsoft Sans Serif" w:hAnsi="Microsoft Sans Serif" w:cs="Microsoft Sans Serif"/>
                <w:b/>
              </w:rPr>
              <w:t>Izvršenje u %</w:t>
            </w:r>
          </w:p>
        </w:tc>
      </w:tr>
      <w:tr w:rsidR="00AC4F68" w:rsidRPr="00FE467A" w:rsidTr="00AC4F68">
        <w:tc>
          <w:tcPr>
            <w:tcW w:w="720" w:type="dxa"/>
            <w:tcBorders>
              <w:top w:val="single" w:sz="4" w:space="0" w:color="auto"/>
              <w:left w:val="single" w:sz="4" w:space="0" w:color="auto"/>
              <w:bottom w:val="single" w:sz="4" w:space="0" w:color="auto"/>
              <w:right w:val="single" w:sz="4" w:space="0" w:color="auto"/>
            </w:tcBorders>
            <w:hideMark/>
          </w:tcPr>
          <w:p w:rsidR="00AC4F68" w:rsidRPr="00FE467A" w:rsidRDefault="00AC4F68" w:rsidP="00AC4F68">
            <w:pPr>
              <w:rPr>
                <w:rFonts w:ascii="Microsoft Sans Serif" w:hAnsi="Microsoft Sans Serif" w:cs="Microsoft Sans Serif"/>
                <w:b/>
              </w:rPr>
            </w:pPr>
            <w:r w:rsidRPr="00FE467A">
              <w:rPr>
                <w:rFonts w:ascii="Microsoft Sans Serif" w:hAnsi="Microsoft Sans Serif" w:cs="Microsoft Sans Serif"/>
                <w:b/>
              </w:rPr>
              <w:t>1.</w:t>
            </w:r>
          </w:p>
        </w:tc>
        <w:tc>
          <w:tcPr>
            <w:tcW w:w="3638" w:type="dxa"/>
            <w:tcBorders>
              <w:top w:val="single" w:sz="4" w:space="0" w:color="auto"/>
              <w:left w:val="single" w:sz="4" w:space="0" w:color="auto"/>
              <w:bottom w:val="single" w:sz="4" w:space="0" w:color="auto"/>
              <w:right w:val="single" w:sz="4" w:space="0" w:color="auto"/>
            </w:tcBorders>
            <w:hideMark/>
          </w:tcPr>
          <w:p w:rsidR="00AC4F68" w:rsidRPr="00FE467A" w:rsidRDefault="00AC4F68" w:rsidP="00AC4F68">
            <w:pPr>
              <w:rPr>
                <w:rFonts w:ascii="Microsoft Sans Serif" w:hAnsi="Microsoft Sans Serif" w:cs="Microsoft Sans Serif"/>
                <w:b/>
              </w:rPr>
            </w:pPr>
            <w:r>
              <w:rPr>
                <w:rFonts w:ascii="Microsoft Sans Serif" w:hAnsi="Microsoft Sans Serif" w:cs="Microsoft Sans Serif"/>
                <w:b/>
              </w:rPr>
              <w:t>Transferi JP –Komunalno Andrijevica</w:t>
            </w:r>
          </w:p>
        </w:tc>
        <w:tc>
          <w:tcPr>
            <w:tcW w:w="1989" w:type="dxa"/>
            <w:tcBorders>
              <w:top w:val="single" w:sz="4" w:space="0" w:color="auto"/>
              <w:left w:val="single" w:sz="4" w:space="0" w:color="auto"/>
              <w:bottom w:val="single" w:sz="4" w:space="0" w:color="auto"/>
              <w:right w:val="single" w:sz="4" w:space="0" w:color="auto"/>
            </w:tcBorders>
            <w:hideMark/>
          </w:tcPr>
          <w:p w:rsidR="00AC4F68" w:rsidRPr="00FE467A" w:rsidRDefault="00AC4F68" w:rsidP="00AC4F68">
            <w:pPr>
              <w:jc w:val="right"/>
              <w:rPr>
                <w:rFonts w:ascii="Microsoft Sans Serif" w:hAnsi="Microsoft Sans Serif" w:cs="Microsoft Sans Serif"/>
                <w:b/>
              </w:rPr>
            </w:pPr>
            <w:r>
              <w:rPr>
                <w:rFonts w:ascii="Microsoft Sans Serif" w:hAnsi="Microsoft Sans Serif" w:cs="Microsoft Sans Serif"/>
                <w:b/>
              </w:rPr>
              <w:t>78.000,00</w:t>
            </w:r>
          </w:p>
        </w:tc>
        <w:tc>
          <w:tcPr>
            <w:tcW w:w="1809" w:type="dxa"/>
            <w:tcBorders>
              <w:top w:val="single" w:sz="4" w:space="0" w:color="auto"/>
              <w:left w:val="single" w:sz="4" w:space="0" w:color="auto"/>
              <w:bottom w:val="single" w:sz="4" w:space="0" w:color="auto"/>
              <w:right w:val="single" w:sz="4" w:space="0" w:color="auto"/>
            </w:tcBorders>
            <w:hideMark/>
          </w:tcPr>
          <w:p w:rsidR="00AC4F68" w:rsidRPr="00FE467A" w:rsidRDefault="00AC4F68" w:rsidP="00AC4F68">
            <w:pPr>
              <w:jc w:val="right"/>
              <w:rPr>
                <w:rFonts w:ascii="Microsoft Sans Serif" w:hAnsi="Microsoft Sans Serif" w:cs="Microsoft Sans Serif"/>
                <w:b/>
              </w:rPr>
            </w:pPr>
            <w:r>
              <w:rPr>
                <w:rFonts w:ascii="Microsoft Sans Serif" w:hAnsi="Microsoft Sans Serif" w:cs="Microsoft Sans Serif"/>
                <w:b/>
              </w:rPr>
              <w:t>78.000,00</w:t>
            </w:r>
          </w:p>
        </w:tc>
        <w:tc>
          <w:tcPr>
            <w:tcW w:w="1293" w:type="dxa"/>
            <w:tcBorders>
              <w:top w:val="single" w:sz="4" w:space="0" w:color="auto"/>
              <w:left w:val="single" w:sz="4" w:space="0" w:color="auto"/>
              <w:bottom w:val="single" w:sz="4" w:space="0" w:color="auto"/>
              <w:right w:val="single" w:sz="4" w:space="0" w:color="auto"/>
            </w:tcBorders>
            <w:hideMark/>
          </w:tcPr>
          <w:p w:rsidR="00AC4F68" w:rsidRPr="00FE467A" w:rsidRDefault="00AC4F68" w:rsidP="00AC4F68">
            <w:pPr>
              <w:jc w:val="right"/>
              <w:rPr>
                <w:rFonts w:ascii="Microsoft Sans Serif" w:hAnsi="Microsoft Sans Serif" w:cs="Microsoft Sans Serif"/>
                <w:b/>
              </w:rPr>
            </w:pPr>
            <w:r>
              <w:rPr>
                <w:rFonts w:ascii="Microsoft Sans Serif" w:hAnsi="Microsoft Sans Serif" w:cs="Microsoft Sans Serif"/>
                <w:b/>
              </w:rPr>
              <w:t>100,00</w:t>
            </w:r>
            <w:r w:rsidRPr="00FE467A">
              <w:rPr>
                <w:rFonts w:ascii="Microsoft Sans Serif" w:hAnsi="Microsoft Sans Serif" w:cs="Microsoft Sans Serif"/>
                <w:b/>
              </w:rPr>
              <w:t>%</w:t>
            </w:r>
          </w:p>
        </w:tc>
      </w:tr>
      <w:tr w:rsidR="00AC4F68" w:rsidTr="00AC4F68">
        <w:tc>
          <w:tcPr>
            <w:tcW w:w="720" w:type="dxa"/>
            <w:tcBorders>
              <w:top w:val="single" w:sz="4" w:space="0" w:color="auto"/>
              <w:left w:val="single" w:sz="4" w:space="0" w:color="auto"/>
              <w:bottom w:val="single" w:sz="4" w:space="0" w:color="auto"/>
              <w:right w:val="single" w:sz="4" w:space="0" w:color="auto"/>
            </w:tcBorders>
            <w:hideMark/>
          </w:tcPr>
          <w:p w:rsidR="00AC4F68" w:rsidRDefault="00AC4F68" w:rsidP="00AC4F68">
            <w:pPr>
              <w:rPr>
                <w:rFonts w:ascii="Microsoft Sans Serif" w:hAnsi="Microsoft Sans Serif" w:cs="Microsoft Sans Serif"/>
              </w:rPr>
            </w:pPr>
          </w:p>
        </w:tc>
        <w:tc>
          <w:tcPr>
            <w:tcW w:w="3638" w:type="dxa"/>
            <w:tcBorders>
              <w:top w:val="single" w:sz="4" w:space="0" w:color="auto"/>
              <w:left w:val="single" w:sz="4" w:space="0" w:color="auto"/>
              <w:bottom w:val="single" w:sz="4" w:space="0" w:color="auto"/>
              <w:right w:val="single" w:sz="4" w:space="0" w:color="auto"/>
            </w:tcBorders>
            <w:hideMark/>
          </w:tcPr>
          <w:p w:rsidR="00AC4F68" w:rsidRDefault="00AC4F68" w:rsidP="00AC4F68">
            <w:pPr>
              <w:rPr>
                <w:rFonts w:ascii="Microsoft Sans Serif" w:hAnsi="Microsoft Sans Serif" w:cs="Microsoft Sans Serif"/>
              </w:rPr>
            </w:pPr>
            <w:r>
              <w:rPr>
                <w:rFonts w:ascii="Microsoft Sans Serif" w:hAnsi="Microsoft Sans Serif" w:cs="Microsoft Sans Serif"/>
              </w:rPr>
              <w:t>Ukupno:</w:t>
            </w:r>
          </w:p>
        </w:tc>
        <w:tc>
          <w:tcPr>
            <w:tcW w:w="1989" w:type="dxa"/>
            <w:tcBorders>
              <w:top w:val="single" w:sz="4" w:space="0" w:color="auto"/>
              <w:left w:val="single" w:sz="4" w:space="0" w:color="auto"/>
              <w:bottom w:val="single" w:sz="4" w:space="0" w:color="auto"/>
              <w:right w:val="single" w:sz="4" w:space="0" w:color="auto"/>
            </w:tcBorders>
            <w:hideMark/>
          </w:tcPr>
          <w:p w:rsidR="00AC4F68" w:rsidRPr="00FE467A" w:rsidRDefault="00AC4F68" w:rsidP="00AC4F68">
            <w:pPr>
              <w:jc w:val="right"/>
              <w:rPr>
                <w:rFonts w:ascii="Microsoft Sans Serif" w:hAnsi="Microsoft Sans Serif" w:cs="Microsoft Sans Serif"/>
                <w:b/>
              </w:rPr>
            </w:pPr>
            <w:r>
              <w:rPr>
                <w:rFonts w:ascii="Microsoft Sans Serif" w:hAnsi="Microsoft Sans Serif" w:cs="Microsoft Sans Serif"/>
                <w:b/>
              </w:rPr>
              <w:t>78.000,00</w:t>
            </w:r>
          </w:p>
        </w:tc>
        <w:tc>
          <w:tcPr>
            <w:tcW w:w="1809" w:type="dxa"/>
            <w:tcBorders>
              <w:top w:val="single" w:sz="4" w:space="0" w:color="auto"/>
              <w:left w:val="single" w:sz="4" w:space="0" w:color="auto"/>
              <w:bottom w:val="single" w:sz="4" w:space="0" w:color="auto"/>
              <w:right w:val="single" w:sz="4" w:space="0" w:color="auto"/>
            </w:tcBorders>
            <w:hideMark/>
          </w:tcPr>
          <w:p w:rsidR="00AC4F68" w:rsidRPr="00FE467A" w:rsidRDefault="00AC4F68" w:rsidP="00AC4F68">
            <w:pPr>
              <w:jc w:val="right"/>
              <w:rPr>
                <w:rFonts w:ascii="Microsoft Sans Serif" w:hAnsi="Microsoft Sans Serif" w:cs="Microsoft Sans Serif"/>
                <w:b/>
              </w:rPr>
            </w:pPr>
            <w:r>
              <w:rPr>
                <w:rFonts w:ascii="Microsoft Sans Serif" w:hAnsi="Microsoft Sans Serif" w:cs="Microsoft Sans Serif"/>
                <w:b/>
              </w:rPr>
              <w:t>78.000,00</w:t>
            </w:r>
          </w:p>
        </w:tc>
        <w:tc>
          <w:tcPr>
            <w:tcW w:w="1293" w:type="dxa"/>
            <w:tcBorders>
              <w:top w:val="single" w:sz="4" w:space="0" w:color="auto"/>
              <w:left w:val="single" w:sz="4" w:space="0" w:color="auto"/>
              <w:bottom w:val="single" w:sz="4" w:space="0" w:color="auto"/>
              <w:right w:val="single" w:sz="4" w:space="0" w:color="auto"/>
            </w:tcBorders>
            <w:hideMark/>
          </w:tcPr>
          <w:p w:rsidR="00AC4F68" w:rsidRPr="00FE467A" w:rsidRDefault="00AC4F68" w:rsidP="00AC4F68">
            <w:pPr>
              <w:jc w:val="right"/>
              <w:rPr>
                <w:rFonts w:ascii="Microsoft Sans Serif" w:hAnsi="Microsoft Sans Serif" w:cs="Microsoft Sans Serif"/>
                <w:b/>
              </w:rPr>
            </w:pPr>
            <w:r>
              <w:rPr>
                <w:rFonts w:ascii="Microsoft Sans Serif" w:hAnsi="Microsoft Sans Serif" w:cs="Microsoft Sans Serif"/>
                <w:b/>
              </w:rPr>
              <w:t>100,00</w:t>
            </w:r>
            <w:r w:rsidRPr="00FE467A">
              <w:rPr>
                <w:rFonts w:ascii="Microsoft Sans Serif" w:hAnsi="Microsoft Sans Serif" w:cs="Microsoft Sans Serif"/>
                <w:b/>
              </w:rPr>
              <w:t>%</w:t>
            </w:r>
          </w:p>
        </w:tc>
      </w:tr>
    </w:tbl>
    <w:p w:rsidR="00310334" w:rsidRPr="00FE467A" w:rsidRDefault="00310334" w:rsidP="00310334">
      <w:pPr>
        <w:ind w:left="360"/>
        <w:rPr>
          <w:rFonts w:ascii="Microsoft Sans Serif" w:hAnsi="Microsoft Sans Serif" w:cs="Microsoft Sans Serif"/>
          <w:b/>
        </w:rPr>
      </w:pPr>
    </w:p>
    <w:p w:rsidR="00310334" w:rsidRPr="00FE467A" w:rsidRDefault="00AC4F68" w:rsidP="00310334">
      <w:pPr>
        <w:ind w:left="360"/>
        <w:rPr>
          <w:rFonts w:ascii="Microsoft Sans Serif" w:hAnsi="Microsoft Sans Serif" w:cs="Microsoft Sans Serif"/>
          <w:b/>
        </w:rPr>
      </w:pPr>
      <w:r>
        <w:rPr>
          <w:rFonts w:ascii="Microsoft Sans Serif" w:hAnsi="Microsoft Sans Serif" w:cs="Microsoft Sans Serif"/>
          <w:b/>
        </w:rPr>
        <w:t>Transferi JP Komunalno Andrijevica ostvareni su u iznosu od 78.000,00 EUR-a i čine 100,00 % od planiranih rashoda po ovom osnovu .</w:t>
      </w:r>
    </w:p>
    <w:p w:rsidR="00310334" w:rsidRPr="00FE467A" w:rsidRDefault="00310334" w:rsidP="00310334">
      <w:pPr>
        <w:ind w:left="360"/>
        <w:rPr>
          <w:rFonts w:ascii="Microsoft Sans Serif" w:hAnsi="Microsoft Sans Serif" w:cs="Microsoft Sans Serif"/>
          <w:b/>
        </w:rPr>
      </w:pPr>
    </w:p>
    <w:p w:rsidR="00310334" w:rsidRPr="00FE467A" w:rsidRDefault="00310334" w:rsidP="00310334">
      <w:pPr>
        <w:ind w:left="360"/>
        <w:rPr>
          <w:rFonts w:ascii="Microsoft Sans Serif" w:hAnsi="Microsoft Sans Serif" w:cs="Microsoft Sans Serif"/>
          <w:b/>
        </w:rPr>
      </w:pPr>
    </w:p>
    <w:p w:rsidR="00310334" w:rsidRPr="00FE467A" w:rsidRDefault="00AC4F68" w:rsidP="00310334">
      <w:pPr>
        <w:ind w:left="360"/>
        <w:rPr>
          <w:rFonts w:ascii="Microsoft Sans Serif" w:hAnsi="Microsoft Sans Serif" w:cs="Microsoft Sans Serif"/>
          <w:b/>
        </w:rPr>
      </w:pPr>
      <w:r>
        <w:rPr>
          <w:rFonts w:ascii="Microsoft Sans Serif" w:hAnsi="Microsoft Sans Serif" w:cs="Microsoft Sans Serif"/>
          <w:b/>
        </w:rPr>
        <w:t>5.5</w:t>
      </w:r>
      <w:r w:rsidR="00310334" w:rsidRPr="00FE467A">
        <w:rPr>
          <w:rFonts w:ascii="Microsoft Sans Serif" w:hAnsi="Microsoft Sans Serif" w:cs="Microsoft Sans Serif"/>
          <w:b/>
        </w:rPr>
        <w:t>. Kapitalni izdaci</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027"/>
        <w:gridCol w:w="1809"/>
        <w:gridCol w:w="1293"/>
      </w:tblGrid>
      <w:tr w:rsidR="00310334" w:rsidRPr="00FE467A" w:rsidTr="00B53093">
        <w:tc>
          <w:tcPr>
            <w:tcW w:w="720" w:type="dxa"/>
            <w:tcBorders>
              <w:top w:val="single" w:sz="4" w:space="0" w:color="auto"/>
              <w:left w:val="single" w:sz="4" w:space="0" w:color="auto"/>
              <w:bottom w:val="single" w:sz="4" w:space="0" w:color="auto"/>
              <w:right w:val="single" w:sz="4" w:space="0" w:color="auto"/>
            </w:tcBorders>
            <w:hideMark/>
          </w:tcPr>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Red.</w:t>
            </w:r>
          </w:p>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broj</w:t>
            </w:r>
          </w:p>
        </w:tc>
        <w:tc>
          <w:tcPr>
            <w:tcW w:w="3600" w:type="dxa"/>
            <w:tcBorders>
              <w:top w:val="single" w:sz="4" w:space="0" w:color="auto"/>
              <w:left w:val="single" w:sz="4" w:space="0" w:color="auto"/>
              <w:bottom w:val="single" w:sz="4" w:space="0" w:color="auto"/>
              <w:right w:val="single" w:sz="4" w:space="0" w:color="auto"/>
            </w:tcBorders>
            <w:hideMark/>
          </w:tcPr>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Naziv</w:t>
            </w:r>
          </w:p>
        </w:tc>
        <w:tc>
          <w:tcPr>
            <w:tcW w:w="2027" w:type="dxa"/>
            <w:tcBorders>
              <w:top w:val="single" w:sz="4" w:space="0" w:color="auto"/>
              <w:left w:val="single" w:sz="4" w:space="0" w:color="auto"/>
              <w:bottom w:val="single" w:sz="4" w:space="0" w:color="auto"/>
              <w:right w:val="single" w:sz="4" w:space="0" w:color="auto"/>
            </w:tcBorders>
            <w:hideMark/>
          </w:tcPr>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201</w:t>
            </w:r>
            <w:r w:rsidR="00A624DB">
              <w:rPr>
                <w:rFonts w:ascii="Microsoft Sans Serif" w:hAnsi="Microsoft Sans Serif" w:cs="Microsoft Sans Serif"/>
                <w:b/>
              </w:rPr>
              <w:t>3</w:t>
            </w:r>
            <w:r w:rsidRPr="00FE467A">
              <w:rPr>
                <w:rFonts w:ascii="Microsoft Sans Serif" w:hAnsi="Microsoft Sans Serif" w:cs="Microsoft Sans Serif"/>
                <w:b/>
              </w:rPr>
              <w:t>.g.</w:t>
            </w:r>
          </w:p>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Planirano</w:t>
            </w:r>
          </w:p>
        </w:tc>
        <w:tc>
          <w:tcPr>
            <w:tcW w:w="1809" w:type="dxa"/>
            <w:tcBorders>
              <w:top w:val="single" w:sz="4" w:space="0" w:color="auto"/>
              <w:left w:val="single" w:sz="4" w:space="0" w:color="auto"/>
              <w:bottom w:val="single" w:sz="4" w:space="0" w:color="auto"/>
              <w:right w:val="single" w:sz="4" w:space="0" w:color="auto"/>
            </w:tcBorders>
            <w:hideMark/>
          </w:tcPr>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201</w:t>
            </w:r>
            <w:r w:rsidR="0077387B">
              <w:rPr>
                <w:rFonts w:ascii="Microsoft Sans Serif" w:hAnsi="Microsoft Sans Serif" w:cs="Microsoft Sans Serif"/>
                <w:b/>
              </w:rPr>
              <w:t>3</w:t>
            </w:r>
            <w:r w:rsidRPr="00FE467A">
              <w:rPr>
                <w:rFonts w:ascii="Microsoft Sans Serif" w:hAnsi="Microsoft Sans Serif" w:cs="Microsoft Sans Serif"/>
                <w:b/>
              </w:rPr>
              <w:t>.g.</w:t>
            </w:r>
          </w:p>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Ostvareno</w:t>
            </w:r>
          </w:p>
        </w:tc>
        <w:tc>
          <w:tcPr>
            <w:tcW w:w="1293" w:type="dxa"/>
            <w:tcBorders>
              <w:top w:val="single" w:sz="4" w:space="0" w:color="auto"/>
              <w:left w:val="single" w:sz="4" w:space="0" w:color="auto"/>
              <w:bottom w:val="single" w:sz="4" w:space="0" w:color="auto"/>
              <w:right w:val="single" w:sz="4" w:space="0" w:color="auto"/>
            </w:tcBorders>
            <w:hideMark/>
          </w:tcPr>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201</w:t>
            </w:r>
            <w:r w:rsidR="0077387B">
              <w:rPr>
                <w:rFonts w:ascii="Microsoft Sans Serif" w:hAnsi="Microsoft Sans Serif" w:cs="Microsoft Sans Serif"/>
                <w:b/>
              </w:rPr>
              <w:t>3</w:t>
            </w:r>
            <w:r w:rsidRPr="00FE467A">
              <w:rPr>
                <w:rFonts w:ascii="Microsoft Sans Serif" w:hAnsi="Microsoft Sans Serif" w:cs="Microsoft Sans Serif"/>
                <w:b/>
              </w:rPr>
              <w:t>.g.</w:t>
            </w:r>
          </w:p>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Izvršenje u %</w:t>
            </w:r>
          </w:p>
        </w:tc>
      </w:tr>
      <w:tr w:rsidR="00310334" w:rsidRPr="00FE467A" w:rsidTr="00B53093">
        <w:tc>
          <w:tcPr>
            <w:tcW w:w="720" w:type="dxa"/>
            <w:tcBorders>
              <w:top w:val="single" w:sz="4" w:space="0" w:color="auto"/>
              <w:left w:val="single" w:sz="4" w:space="0" w:color="auto"/>
              <w:bottom w:val="single" w:sz="4" w:space="0" w:color="auto"/>
              <w:right w:val="single" w:sz="4" w:space="0" w:color="auto"/>
            </w:tcBorders>
            <w:hideMark/>
          </w:tcPr>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1.</w:t>
            </w:r>
          </w:p>
        </w:tc>
        <w:tc>
          <w:tcPr>
            <w:tcW w:w="3600" w:type="dxa"/>
            <w:tcBorders>
              <w:top w:val="single" w:sz="4" w:space="0" w:color="auto"/>
              <w:left w:val="single" w:sz="4" w:space="0" w:color="auto"/>
              <w:bottom w:val="single" w:sz="4" w:space="0" w:color="auto"/>
              <w:right w:val="single" w:sz="4" w:space="0" w:color="auto"/>
            </w:tcBorders>
            <w:hideMark/>
          </w:tcPr>
          <w:p w:rsidR="00310334" w:rsidRPr="00FE467A" w:rsidRDefault="00310334" w:rsidP="00AF5718">
            <w:pPr>
              <w:rPr>
                <w:rFonts w:ascii="Microsoft Sans Serif" w:hAnsi="Microsoft Sans Serif" w:cs="Microsoft Sans Serif"/>
                <w:b/>
              </w:rPr>
            </w:pPr>
            <w:r w:rsidRPr="00FE467A">
              <w:rPr>
                <w:rFonts w:ascii="Microsoft Sans Serif" w:hAnsi="Microsoft Sans Serif" w:cs="Microsoft Sans Serif"/>
                <w:b/>
              </w:rPr>
              <w:t>Izdaci za lokalne puteve</w:t>
            </w:r>
            <w:r w:rsidR="00AC4F68">
              <w:rPr>
                <w:rFonts w:ascii="Microsoft Sans Serif" w:hAnsi="Microsoft Sans Serif" w:cs="Microsoft Sans Serif"/>
                <w:b/>
              </w:rPr>
              <w:t xml:space="preserve">-održavanje </w:t>
            </w:r>
          </w:p>
        </w:tc>
        <w:tc>
          <w:tcPr>
            <w:tcW w:w="2027" w:type="dxa"/>
            <w:tcBorders>
              <w:top w:val="single" w:sz="4" w:space="0" w:color="auto"/>
              <w:left w:val="single" w:sz="4" w:space="0" w:color="auto"/>
              <w:bottom w:val="single" w:sz="4" w:space="0" w:color="auto"/>
              <w:right w:val="single" w:sz="4" w:space="0" w:color="auto"/>
            </w:tcBorders>
            <w:hideMark/>
          </w:tcPr>
          <w:p w:rsidR="00310334" w:rsidRPr="00FE467A" w:rsidRDefault="00AC4F68" w:rsidP="00AF5718">
            <w:pPr>
              <w:jc w:val="right"/>
              <w:rPr>
                <w:rFonts w:ascii="Microsoft Sans Serif" w:hAnsi="Microsoft Sans Serif" w:cs="Microsoft Sans Serif"/>
                <w:b/>
              </w:rPr>
            </w:pPr>
            <w:r>
              <w:rPr>
                <w:rFonts w:ascii="Microsoft Sans Serif" w:hAnsi="Microsoft Sans Serif" w:cs="Microsoft Sans Serif"/>
                <w:b/>
              </w:rPr>
              <w:t>59.000,00</w:t>
            </w:r>
          </w:p>
        </w:tc>
        <w:tc>
          <w:tcPr>
            <w:tcW w:w="1809" w:type="dxa"/>
            <w:tcBorders>
              <w:top w:val="single" w:sz="4" w:space="0" w:color="auto"/>
              <w:left w:val="single" w:sz="4" w:space="0" w:color="auto"/>
              <w:bottom w:val="single" w:sz="4" w:space="0" w:color="auto"/>
              <w:right w:val="single" w:sz="4" w:space="0" w:color="auto"/>
            </w:tcBorders>
            <w:hideMark/>
          </w:tcPr>
          <w:p w:rsidR="00310334" w:rsidRPr="00FE467A" w:rsidRDefault="00AC4F68" w:rsidP="00AF5718">
            <w:pPr>
              <w:jc w:val="right"/>
              <w:rPr>
                <w:rFonts w:ascii="Microsoft Sans Serif" w:hAnsi="Microsoft Sans Serif" w:cs="Microsoft Sans Serif"/>
                <w:b/>
              </w:rPr>
            </w:pPr>
            <w:r>
              <w:rPr>
                <w:rFonts w:ascii="Microsoft Sans Serif" w:hAnsi="Microsoft Sans Serif" w:cs="Microsoft Sans Serif"/>
                <w:b/>
              </w:rPr>
              <w:t>58.917,46</w:t>
            </w:r>
          </w:p>
        </w:tc>
        <w:tc>
          <w:tcPr>
            <w:tcW w:w="1293" w:type="dxa"/>
            <w:tcBorders>
              <w:top w:val="single" w:sz="4" w:space="0" w:color="auto"/>
              <w:left w:val="single" w:sz="4" w:space="0" w:color="auto"/>
              <w:bottom w:val="single" w:sz="4" w:space="0" w:color="auto"/>
              <w:right w:val="single" w:sz="4" w:space="0" w:color="auto"/>
            </w:tcBorders>
            <w:hideMark/>
          </w:tcPr>
          <w:p w:rsidR="00310334" w:rsidRPr="00FE467A" w:rsidRDefault="00AC4F68" w:rsidP="00AF5718">
            <w:pPr>
              <w:jc w:val="right"/>
              <w:rPr>
                <w:rFonts w:ascii="Microsoft Sans Serif" w:hAnsi="Microsoft Sans Serif" w:cs="Microsoft Sans Serif"/>
                <w:b/>
              </w:rPr>
            </w:pPr>
            <w:r>
              <w:rPr>
                <w:rFonts w:ascii="Microsoft Sans Serif" w:hAnsi="Microsoft Sans Serif" w:cs="Microsoft Sans Serif"/>
                <w:b/>
              </w:rPr>
              <w:t>99,8</w:t>
            </w:r>
            <w:r w:rsidR="00310334" w:rsidRPr="00FE467A">
              <w:rPr>
                <w:rFonts w:ascii="Microsoft Sans Serif" w:hAnsi="Microsoft Sans Serif" w:cs="Microsoft Sans Serif"/>
                <w:b/>
              </w:rPr>
              <w:t>%</w:t>
            </w:r>
          </w:p>
        </w:tc>
      </w:tr>
      <w:tr w:rsidR="00310334" w:rsidTr="00B53093">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w:t>
            </w:r>
          </w:p>
        </w:tc>
        <w:tc>
          <w:tcPr>
            <w:tcW w:w="3600" w:type="dxa"/>
            <w:tcBorders>
              <w:top w:val="single" w:sz="4" w:space="0" w:color="auto"/>
              <w:left w:val="single" w:sz="4" w:space="0" w:color="auto"/>
              <w:bottom w:val="single" w:sz="4" w:space="0" w:color="auto"/>
              <w:right w:val="single" w:sz="4" w:space="0" w:color="auto"/>
            </w:tcBorders>
            <w:hideMark/>
          </w:tcPr>
          <w:p w:rsidR="00310334" w:rsidRDefault="00310334" w:rsidP="00AC4F68">
            <w:pPr>
              <w:rPr>
                <w:rFonts w:ascii="Microsoft Sans Serif" w:hAnsi="Microsoft Sans Serif" w:cs="Microsoft Sans Serif"/>
              </w:rPr>
            </w:pPr>
            <w:r>
              <w:rPr>
                <w:rFonts w:ascii="Microsoft Sans Serif" w:hAnsi="Microsoft Sans Serif" w:cs="Microsoft Sans Serif"/>
              </w:rPr>
              <w:t>Izdaci za</w:t>
            </w:r>
            <w:r w:rsidR="00AC4F68">
              <w:rPr>
                <w:rFonts w:ascii="Microsoft Sans Serif" w:hAnsi="Microsoft Sans Serif" w:cs="Microsoft Sans Serif"/>
              </w:rPr>
              <w:t xml:space="preserve"> lokalne puteve –održavanje u zimskom periodu </w:t>
            </w:r>
            <w:r>
              <w:rPr>
                <w:rFonts w:ascii="Microsoft Sans Serif" w:hAnsi="Microsoft Sans Serif" w:cs="Microsoft Sans Serif"/>
              </w:rPr>
              <w:t xml:space="preserve"> </w:t>
            </w:r>
          </w:p>
        </w:tc>
        <w:tc>
          <w:tcPr>
            <w:tcW w:w="2027"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14.500,00</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12.605,00</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86,93</w:t>
            </w:r>
            <w:r w:rsidR="0077387B">
              <w:rPr>
                <w:rFonts w:ascii="Microsoft Sans Serif" w:hAnsi="Microsoft Sans Serif" w:cs="Microsoft Sans Serif"/>
              </w:rPr>
              <w:t>%</w:t>
            </w:r>
          </w:p>
        </w:tc>
      </w:tr>
      <w:tr w:rsidR="00310334" w:rsidTr="00B53093">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3.</w:t>
            </w:r>
          </w:p>
        </w:tc>
        <w:tc>
          <w:tcPr>
            <w:tcW w:w="3600" w:type="dxa"/>
            <w:tcBorders>
              <w:top w:val="single" w:sz="4" w:space="0" w:color="auto"/>
              <w:left w:val="single" w:sz="4" w:space="0" w:color="auto"/>
              <w:bottom w:val="single" w:sz="4" w:space="0" w:color="auto"/>
              <w:right w:val="single" w:sz="4" w:space="0" w:color="auto"/>
            </w:tcBorders>
            <w:hideMark/>
          </w:tcPr>
          <w:p w:rsidR="00310334" w:rsidRDefault="00310334" w:rsidP="00AC4F68">
            <w:pPr>
              <w:rPr>
                <w:rFonts w:ascii="Microsoft Sans Serif" w:hAnsi="Microsoft Sans Serif" w:cs="Microsoft Sans Serif"/>
              </w:rPr>
            </w:pPr>
            <w:r>
              <w:rPr>
                <w:rFonts w:ascii="Microsoft Sans Serif" w:hAnsi="Microsoft Sans Serif" w:cs="Microsoft Sans Serif"/>
              </w:rPr>
              <w:t>Izdaci za vodo</w:t>
            </w:r>
            <w:r w:rsidR="00AC4F68">
              <w:rPr>
                <w:rFonts w:ascii="Microsoft Sans Serif" w:hAnsi="Microsoft Sans Serif" w:cs="Microsoft Sans Serif"/>
              </w:rPr>
              <w:t>snadbijevanje</w:t>
            </w:r>
          </w:p>
        </w:tc>
        <w:tc>
          <w:tcPr>
            <w:tcW w:w="2027"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15.000,00</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10.624,85</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70,83</w:t>
            </w:r>
            <w:r w:rsidR="00310334">
              <w:rPr>
                <w:rFonts w:ascii="Microsoft Sans Serif" w:hAnsi="Microsoft Sans Serif" w:cs="Microsoft Sans Serif"/>
              </w:rPr>
              <w:t>%</w:t>
            </w:r>
          </w:p>
        </w:tc>
      </w:tr>
      <w:tr w:rsidR="00310334" w:rsidTr="00B53093">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4.</w:t>
            </w:r>
          </w:p>
        </w:tc>
        <w:tc>
          <w:tcPr>
            <w:tcW w:w="3600" w:type="dxa"/>
            <w:tcBorders>
              <w:top w:val="single" w:sz="4" w:space="0" w:color="auto"/>
              <w:left w:val="single" w:sz="4" w:space="0" w:color="auto"/>
              <w:bottom w:val="single" w:sz="4" w:space="0" w:color="auto"/>
              <w:right w:val="single" w:sz="4" w:space="0" w:color="auto"/>
            </w:tcBorders>
            <w:hideMark/>
          </w:tcPr>
          <w:p w:rsidR="00310334" w:rsidRDefault="00310334" w:rsidP="00AC4F68">
            <w:pPr>
              <w:rPr>
                <w:rFonts w:ascii="Microsoft Sans Serif" w:hAnsi="Microsoft Sans Serif" w:cs="Microsoft Sans Serif"/>
              </w:rPr>
            </w:pPr>
            <w:r>
              <w:rPr>
                <w:rFonts w:ascii="Microsoft Sans Serif" w:hAnsi="Microsoft Sans Serif" w:cs="Microsoft Sans Serif"/>
              </w:rPr>
              <w:t xml:space="preserve">Izdaci za </w:t>
            </w:r>
            <w:r w:rsidR="00AC4F68">
              <w:rPr>
                <w:rFonts w:ascii="Microsoft Sans Serif" w:hAnsi="Microsoft Sans Serif" w:cs="Microsoft Sans Serif"/>
              </w:rPr>
              <w:t xml:space="preserve"> rekonstrukciju gradskog vodovoda</w:t>
            </w:r>
          </w:p>
        </w:tc>
        <w:tc>
          <w:tcPr>
            <w:tcW w:w="2027"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216.000,00</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0,00</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0,00</w:t>
            </w:r>
            <w:r w:rsidR="00310334">
              <w:rPr>
                <w:rFonts w:ascii="Microsoft Sans Serif" w:hAnsi="Microsoft Sans Serif" w:cs="Microsoft Sans Serif"/>
              </w:rPr>
              <w:t>%</w:t>
            </w:r>
          </w:p>
        </w:tc>
      </w:tr>
      <w:tr w:rsidR="00310334" w:rsidTr="00B53093">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4. </w:t>
            </w:r>
          </w:p>
        </w:tc>
        <w:tc>
          <w:tcPr>
            <w:tcW w:w="360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Izdaci za gr. </w:t>
            </w:r>
            <w:r w:rsidR="00AC4F68">
              <w:rPr>
                <w:rFonts w:ascii="Microsoft Sans Serif" w:hAnsi="Microsoft Sans Serif" w:cs="Microsoft Sans Serif"/>
              </w:rPr>
              <w:t>O</w:t>
            </w:r>
            <w:r>
              <w:rPr>
                <w:rFonts w:ascii="Microsoft Sans Serif" w:hAnsi="Microsoft Sans Serif" w:cs="Microsoft Sans Serif"/>
              </w:rPr>
              <w:t>bjekte</w:t>
            </w:r>
            <w:r w:rsidR="00AC4F68">
              <w:rPr>
                <w:rFonts w:ascii="Microsoft Sans Serif" w:hAnsi="Microsoft Sans Serif" w:cs="Microsoft Sans Serif"/>
              </w:rPr>
              <w:t>-obnova fasada</w:t>
            </w:r>
          </w:p>
        </w:tc>
        <w:tc>
          <w:tcPr>
            <w:tcW w:w="2027"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18.500,00</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AC4F68" w:rsidP="00637029">
            <w:pPr>
              <w:jc w:val="right"/>
              <w:rPr>
                <w:rFonts w:ascii="Microsoft Sans Serif" w:hAnsi="Microsoft Sans Serif" w:cs="Microsoft Sans Serif"/>
              </w:rPr>
            </w:pPr>
            <w:r>
              <w:rPr>
                <w:rFonts w:ascii="Microsoft Sans Serif" w:hAnsi="Microsoft Sans Serif" w:cs="Microsoft Sans Serif"/>
              </w:rPr>
              <w:t>18.17</w:t>
            </w:r>
            <w:r w:rsidR="00637029">
              <w:rPr>
                <w:rFonts w:ascii="Microsoft Sans Serif" w:hAnsi="Microsoft Sans Serif" w:cs="Microsoft Sans Serif"/>
              </w:rPr>
              <w:t>8</w:t>
            </w:r>
            <w:r>
              <w:rPr>
                <w:rFonts w:ascii="Microsoft Sans Serif" w:hAnsi="Microsoft Sans Serif" w:cs="Microsoft Sans Serif"/>
              </w:rPr>
              <w:t>,81</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98,26</w:t>
            </w:r>
            <w:r w:rsidR="00310334">
              <w:rPr>
                <w:rFonts w:ascii="Microsoft Sans Serif" w:hAnsi="Microsoft Sans Serif" w:cs="Microsoft Sans Serif"/>
              </w:rPr>
              <w:t>%</w:t>
            </w:r>
          </w:p>
        </w:tc>
      </w:tr>
      <w:tr w:rsidR="00310334" w:rsidTr="00B53093">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bookmarkStart w:id="0" w:name="_Hlk386725138"/>
            <w:r>
              <w:rPr>
                <w:rFonts w:ascii="Microsoft Sans Serif" w:hAnsi="Microsoft Sans Serif" w:cs="Microsoft Sans Serif"/>
              </w:rPr>
              <w:t>5.</w:t>
            </w:r>
          </w:p>
        </w:tc>
        <w:tc>
          <w:tcPr>
            <w:tcW w:w="3600" w:type="dxa"/>
            <w:tcBorders>
              <w:top w:val="single" w:sz="4" w:space="0" w:color="auto"/>
              <w:left w:val="single" w:sz="4" w:space="0" w:color="auto"/>
              <w:bottom w:val="single" w:sz="4" w:space="0" w:color="auto"/>
              <w:right w:val="single" w:sz="4" w:space="0" w:color="auto"/>
            </w:tcBorders>
            <w:hideMark/>
          </w:tcPr>
          <w:p w:rsidR="00310334" w:rsidRDefault="00AC4F68" w:rsidP="00FB21C8">
            <w:pPr>
              <w:rPr>
                <w:rFonts w:ascii="Microsoft Sans Serif" w:hAnsi="Microsoft Sans Serif" w:cs="Microsoft Sans Serif"/>
              </w:rPr>
            </w:pPr>
            <w:r>
              <w:rPr>
                <w:rFonts w:ascii="Microsoft Sans Serif" w:hAnsi="Microsoft Sans Serif" w:cs="Microsoft Sans Serif"/>
              </w:rPr>
              <w:t>Izdaci za opremu –kancelarijska oprema</w:t>
            </w:r>
          </w:p>
        </w:tc>
        <w:tc>
          <w:tcPr>
            <w:tcW w:w="2027" w:type="dxa"/>
            <w:tcBorders>
              <w:top w:val="single" w:sz="4" w:space="0" w:color="auto"/>
              <w:left w:val="single" w:sz="4" w:space="0" w:color="auto"/>
              <w:bottom w:val="single" w:sz="4" w:space="0" w:color="auto"/>
              <w:right w:val="single" w:sz="4" w:space="0" w:color="auto"/>
            </w:tcBorders>
            <w:hideMark/>
          </w:tcPr>
          <w:p w:rsidR="00310334" w:rsidRDefault="00FB21C8" w:rsidP="00AF5718">
            <w:pPr>
              <w:jc w:val="right"/>
              <w:rPr>
                <w:rFonts w:ascii="Microsoft Sans Serif" w:hAnsi="Microsoft Sans Serif" w:cs="Microsoft Sans Serif"/>
              </w:rPr>
            </w:pPr>
            <w:r>
              <w:rPr>
                <w:rFonts w:ascii="Microsoft Sans Serif" w:hAnsi="Microsoft Sans Serif" w:cs="Microsoft Sans Serif"/>
              </w:rPr>
              <w:t>14.500,00</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FB21C8" w:rsidP="00AF5718">
            <w:pPr>
              <w:jc w:val="right"/>
              <w:rPr>
                <w:rFonts w:ascii="Microsoft Sans Serif" w:hAnsi="Microsoft Sans Serif" w:cs="Microsoft Sans Serif"/>
              </w:rPr>
            </w:pPr>
            <w:r>
              <w:rPr>
                <w:rFonts w:ascii="Microsoft Sans Serif" w:hAnsi="Microsoft Sans Serif" w:cs="Microsoft Sans Serif"/>
              </w:rPr>
              <w:t>7.808,32</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FB21C8" w:rsidP="00AF5718">
            <w:pPr>
              <w:jc w:val="right"/>
              <w:rPr>
                <w:rFonts w:ascii="Microsoft Sans Serif" w:hAnsi="Microsoft Sans Serif" w:cs="Microsoft Sans Serif"/>
              </w:rPr>
            </w:pPr>
            <w:r>
              <w:rPr>
                <w:rFonts w:ascii="Microsoft Sans Serif" w:hAnsi="Microsoft Sans Serif" w:cs="Microsoft Sans Serif"/>
              </w:rPr>
              <w:t>53,85</w:t>
            </w:r>
            <w:r w:rsidR="00310334">
              <w:rPr>
                <w:rFonts w:ascii="Microsoft Sans Serif" w:hAnsi="Microsoft Sans Serif" w:cs="Microsoft Sans Serif"/>
              </w:rPr>
              <w:t>%</w:t>
            </w:r>
          </w:p>
        </w:tc>
      </w:tr>
      <w:tr w:rsidR="00310334" w:rsidTr="00B53093">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6.</w:t>
            </w:r>
          </w:p>
        </w:tc>
        <w:tc>
          <w:tcPr>
            <w:tcW w:w="360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Izdaci za opremu</w:t>
            </w:r>
            <w:r w:rsidR="00AC4F68">
              <w:rPr>
                <w:rFonts w:ascii="Microsoft Sans Serif" w:hAnsi="Microsoft Sans Serif" w:cs="Microsoft Sans Serif"/>
              </w:rPr>
              <w:t xml:space="preserve"> –kompjuterska oprema </w:t>
            </w:r>
          </w:p>
        </w:tc>
        <w:tc>
          <w:tcPr>
            <w:tcW w:w="2027"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5.000,00</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737,58</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AC4F68" w:rsidP="00AF5718">
            <w:pPr>
              <w:jc w:val="right"/>
              <w:rPr>
                <w:rFonts w:ascii="Microsoft Sans Serif" w:hAnsi="Microsoft Sans Serif" w:cs="Microsoft Sans Serif"/>
              </w:rPr>
            </w:pPr>
            <w:r>
              <w:rPr>
                <w:rFonts w:ascii="Microsoft Sans Serif" w:hAnsi="Microsoft Sans Serif" w:cs="Microsoft Sans Serif"/>
              </w:rPr>
              <w:t>14,75</w:t>
            </w:r>
            <w:r w:rsidR="00310334">
              <w:rPr>
                <w:rFonts w:ascii="Microsoft Sans Serif" w:hAnsi="Microsoft Sans Serif" w:cs="Microsoft Sans Serif"/>
              </w:rPr>
              <w:t>%</w:t>
            </w:r>
          </w:p>
        </w:tc>
      </w:tr>
      <w:tr w:rsidR="00310334" w:rsidTr="00B53093">
        <w:tc>
          <w:tcPr>
            <w:tcW w:w="72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7.</w:t>
            </w:r>
          </w:p>
        </w:tc>
        <w:tc>
          <w:tcPr>
            <w:tcW w:w="3600" w:type="dxa"/>
            <w:tcBorders>
              <w:top w:val="single" w:sz="4" w:space="0" w:color="auto"/>
              <w:left w:val="single" w:sz="4" w:space="0" w:color="auto"/>
              <w:bottom w:val="single" w:sz="4" w:space="0" w:color="auto"/>
              <w:right w:val="single" w:sz="4" w:space="0" w:color="auto"/>
            </w:tcBorders>
            <w:hideMark/>
          </w:tcPr>
          <w:p w:rsidR="00310334" w:rsidRDefault="00310334" w:rsidP="00FB21C8">
            <w:pPr>
              <w:rPr>
                <w:rFonts w:ascii="Microsoft Sans Serif" w:hAnsi="Microsoft Sans Serif" w:cs="Microsoft Sans Serif"/>
              </w:rPr>
            </w:pPr>
            <w:r>
              <w:rPr>
                <w:rFonts w:ascii="Microsoft Sans Serif" w:hAnsi="Microsoft Sans Serif" w:cs="Microsoft Sans Serif"/>
              </w:rPr>
              <w:t xml:space="preserve">Izdaci </w:t>
            </w:r>
            <w:r w:rsidR="00FB21C8">
              <w:rPr>
                <w:rFonts w:ascii="Microsoft Sans Serif" w:hAnsi="Microsoft Sans Serif" w:cs="Microsoft Sans Serif"/>
              </w:rPr>
              <w:t xml:space="preserve"> za opremu za skladištenje komunalnog otpada</w:t>
            </w:r>
            <w:r>
              <w:rPr>
                <w:rFonts w:ascii="Microsoft Sans Serif" w:hAnsi="Microsoft Sans Serif" w:cs="Microsoft Sans Serif"/>
              </w:rPr>
              <w:t xml:space="preserve"> </w:t>
            </w:r>
          </w:p>
        </w:tc>
        <w:tc>
          <w:tcPr>
            <w:tcW w:w="2027" w:type="dxa"/>
            <w:tcBorders>
              <w:top w:val="single" w:sz="4" w:space="0" w:color="auto"/>
              <w:left w:val="single" w:sz="4" w:space="0" w:color="auto"/>
              <w:bottom w:val="single" w:sz="4" w:space="0" w:color="auto"/>
              <w:right w:val="single" w:sz="4" w:space="0" w:color="auto"/>
            </w:tcBorders>
          </w:tcPr>
          <w:p w:rsidR="00310334" w:rsidRDefault="00FB21C8" w:rsidP="00AF5718">
            <w:pPr>
              <w:jc w:val="right"/>
              <w:rPr>
                <w:rFonts w:ascii="Microsoft Sans Serif" w:hAnsi="Microsoft Sans Serif" w:cs="Microsoft Sans Serif"/>
              </w:rPr>
            </w:pPr>
            <w:r>
              <w:rPr>
                <w:rFonts w:ascii="Microsoft Sans Serif" w:hAnsi="Microsoft Sans Serif" w:cs="Microsoft Sans Serif"/>
              </w:rPr>
              <w:t>18.500,00</w:t>
            </w:r>
          </w:p>
        </w:tc>
        <w:tc>
          <w:tcPr>
            <w:tcW w:w="1809" w:type="dxa"/>
            <w:tcBorders>
              <w:top w:val="single" w:sz="4" w:space="0" w:color="auto"/>
              <w:left w:val="single" w:sz="4" w:space="0" w:color="auto"/>
              <w:bottom w:val="single" w:sz="4" w:space="0" w:color="auto"/>
              <w:right w:val="single" w:sz="4" w:space="0" w:color="auto"/>
            </w:tcBorders>
          </w:tcPr>
          <w:p w:rsidR="00310334" w:rsidRDefault="00FB21C8" w:rsidP="00AF5718">
            <w:pPr>
              <w:jc w:val="right"/>
              <w:rPr>
                <w:rFonts w:ascii="Microsoft Sans Serif" w:hAnsi="Microsoft Sans Serif" w:cs="Microsoft Sans Serif"/>
              </w:rPr>
            </w:pPr>
            <w:r>
              <w:rPr>
                <w:rFonts w:ascii="Microsoft Sans Serif" w:hAnsi="Microsoft Sans Serif" w:cs="Microsoft Sans Serif"/>
              </w:rPr>
              <w:t>0,00</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FB21C8" w:rsidP="00AF5718">
            <w:pPr>
              <w:jc w:val="right"/>
              <w:rPr>
                <w:rFonts w:ascii="Microsoft Sans Serif" w:hAnsi="Microsoft Sans Serif" w:cs="Microsoft Sans Serif"/>
              </w:rPr>
            </w:pPr>
            <w:r>
              <w:rPr>
                <w:rFonts w:ascii="Microsoft Sans Serif" w:hAnsi="Microsoft Sans Serif" w:cs="Microsoft Sans Serif"/>
              </w:rPr>
              <w:t>0,00</w:t>
            </w:r>
            <w:r w:rsidR="00310334">
              <w:rPr>
                <w:rFonts w:ascii="Microsoft Sans Serif" w:hAnsi="Microsoft Sans Serif" w:cs="Microsoft Sans Serif"/>
              </w:rPr>
              <w:t>%</w:t>
            </w:r>
          </w:p>
        </w:tc>
      </w:tr>
      <w:tr w:rsidR="00310334" w:rsidTr="00B53093">
        <w:tc>
          <w:tcPr>
            <w:tcW w:w="72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r>
              <w:rPr>
                <w:rFonts w:ascii="Microsoft Sans Serif" w:hAnsi="Microsoft Sans Serif" w:cs="Microsoft Sans Serif"/>
              </w:rPr>
              <w:t>8.</w:t>
            </w:r>
          </w:p>
        </w:tc>
        <w:tc>
          <w:tcPr>
            <w:tcW w:w="3600" w:type="dxa"/>
            <w:tcBorders>
              <w:top w:val="single" w:sz="4" w:space="0" w:color="auto"/>
              <w:left w:val="single" w:sz="4" w:space="0" w:color="auto"/>
              <w:bottom w:val="single" w:sz="4" w:space="0" w:color="auto"/>
              <w:right w:val="single" w:sz="4" w:space="0" w:color="auto"/>
            </w:tcBorders>
            <w:hideMark/>
          </w:tcPr>
          <w:p w:rsidR="00310334" w:rsidRDefault="00310334" w:rsidP="00FB21C8">
            <w:pPr>
              <w:rPr>
                <w:rFonts w:ascii="Microsoft Sans Serif" w:hAnsi="Microsoft Sans Serif" w:cs="Microsoft Sans Serif"/>
              </w:rPr>
            </w:pPr>
            <w:r>
              <w:rPr>
                <w:rFonts w:ascii="Microsoft Sans Serif" w:hAnsi="Microsoft Sans Serif" w:cs="Microsoft Sans Serif"/>
              </w:rPr>
              <w:t xml:space="preserve">Izdaci </w:t>
            </w:r>
            <w:r w:rsidR="00FB21C8">
              <w:rPr>
                <w:rFonts w:ascii="Microsoft Sans Serif" w:hAnsi="Microsoft Sans Serif" w:cs="Microsoft Sans Serif"/>
              </w:rPr>
              <w:t xml:space="preserve"> za opremu -za regionalnu deponiju</w:t>
            </w:r>
          </w:p>
        </w:tc>
        <w:tc>
          <w:tcPr>
            <w:tcW w:w="2027" w:type="dxa"/>
            <w:tcBorders>
              <w:top w:val="single" w:sz="4" w:space="0" w:color="auto"/>
              <w:left w:val="single" w:sz="4" w:space="0" w:color="auto"/>
              <w:bottom w:val="single" w:sz="4" w:space="0" w:color="auto"/>
              <w:right w:val="single" w:sz="4" w:space="0" w:color="auto"/>
            </w:tcBorders>
            <w:hideMark/>
          </w:tcPr>
          <w:p w:rsidR="00310334" w:rsidRDefault="00FB21C8" w:rsidP="00FB21C8">
            <w:pPr>
              <w:jc w:val="right"/>
              <w:rPr>
                <w:rFonts w:ascii="Microsoft Sans Serif" w:hAnsi="Microsoft Sans Serif" w:cs="Microsoft Sans Serif"/>
              </w:rPr>
            </w:pPr>
            <w:r>
              <w:rPr>
                <w:rFonts w:ascii="Microsoft Sans Serif" w:hAnsi="Microsoft Sans Serif" w:cs="Microsoft Sans Serif"/>
              </w:rPr>
              <w:t>13.000,00</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FB21C8" w:rsidP="00AF5718">
            <w:pPr>
              <w:jc w:val="right"/>
              <w:rPr>
                <w:rFonts w:ascii="Microsoft Sans Serif" w:hAnsi="Microsoft Sans Serif" w:cs="Microsoft Sans Serif"/>
              </w:rPr>
            </w:pPr>
            <w:r>
              <w:rPr>
                <w:rFonts w:ascii="Microsoft Sans Serif" w:hAnsi="Microsoft Sans Serif" w:cs="Microsoft Sans Serif"/>
              </w:rPr>
              <w:t>0,00</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FB21C8" w:rsidP="00AF5718">
            <w:pPr>
              <w:jc w:val="right"/>
              <w:rPr>
                <w:rFonts w:ascii="Microsoft Sans Serif" w:hAnsi="Microsoft Sans Serif" w:cs="Microsoft Sans Serif"/>
              </w:rPr>
            </w:pPr>
            <w:r>
              <w:rPr>
                <w:rFonts w:ascii="Microsoft Sans Serif" w:hAnsi="Microsoft Sans Serif" w:cs="Microsoft Sans Serif"/>
              </w:rPr>
              <w:t>0,00</w:t>
            </w:r>
            <w:r w:rsidR="00310334">
              <w:rPr>
                <w:rFonts w:ascii="Microsoft Sans Serif" w:hAnsi="Microsoft Sans Serif" w:cs="Microsoft Sans Serif"/>
              </w:rPr>
              <w:t>%</w:t>
            </w:r>
          </w:p>
        </w:tc>
      </w:tr>
      <w:bookmarkEnd w:id="0"/>
      <w:tr w:rsidR="00FB21C8" w:rsidTr="00B53093">
        <w:trPr>
          <w:trHeight w:val="692"/>
        </w:trPr>
        <w:tc>
          <w:tcPr>
            <w:tcW w:w="720" w:type="dxa"/>
            <w:tcBorders>
              <w:top w:val="single" w:sz="4" w:space="0" w:color="auto"/>
              <w:left w:val="single" w:sz="4" w:space="0" w:color="auto"/>
              <w:bottom w:val="single" w:sz="4" w:space="0" w:color="auto"/>
              <w:right w:val="single" w:sz="4" w:space="0" w:color="auto"/>
            </w:tcBorders>
          </w:tcPr>
          <w:p w:rsidR="00FB21C8" w:rsidRDefault="00FB21C8" w:rsidP="00AF5718">
            <w:pPr>
              <w:rPr>
                <w:rFonts w:ascii="Microsoft Sans Serif" w:hAnsi="Microsoft Sans Serif" w:cs="Microsoft Sans Serif"/>
              </w:rPr>
            </w:pPr>
            <w:r>
              <w:rPr>
                <w:rFonts w:ascii="Microsoft Sans Serif" w:hAnsi="Microsoft Sans Serif" w:cs="Microsoft Sans Serif"/>
              </w:rPr>
              <w:t>9.</w:t>
            </w:r>
          </w:p>
        </w:tc>
        <w:tc>
          <w:tcPr>
            <w:tcW w:w="3600" w:type="dxa"/>
            <w:tcBorders>
              <w:top w:val="single" w:sz="4" w:space="0" w:color="auto"/>
              <w:left w:val="single" w:sz="4" w:space="0" w:color="auto"/>
              <w:bottom w:val="single" w:sz="4" w:space="0" w:color="auto"/>
              <w:right w:val="single" w:sz="4" w:space="0" w:color="auto"/>
            </w:tcBorders>
            <w:hideMark/>
          </w:tcPr>
          <w:p w:rsidR="00FB21C8" w:rsidRDefault="00FB21C8" w:rsidP="00AF5718">
            <w:pPr>
              <w:rPr>
                <w:rFonts w:ascii="Microsoft Sans Serif" w:hAnsi="Microsoft Sans Serif" w:cs="Microsoft Sans Serif"/>
              </w:rPr>
            </w:pPr>
            <w:r>
              <w:rPr>
                <w:rFonts w:ascii="Microsoft Sans Serif" w:hAnsi="Microsoft Sans Serif" w:cs="Microsoft Sans Serif"/>
              </w:rPr>
              <w:t>Projekat „Zabrđe Gradišnjica“ – ljudski resursi</w:t>
            </w:r>
          </w:p>
        </w:tc>
        <w:tc>
          <w:tcPr>
            <w:tcW w:w="2027" w:type="dxa"/>
            <w:tcBorders>
              <w:top w:val="single" w:sz="4" w:space="0" w:color="auto"/>
              <w:left w:val="single" w:sz="4" w:space="0" w:color="auto"/>
              <w:bottom w:val="single" w:sz="4" w:space="0" w:color="auto"/>
              <w:right w:val="single" w:sz="4" w:space="0" w:color="auto"/>
            </w:tcBorders>
            <w:hideMark/>
          </w:tcPr>
          <w:p w:rsidR="00FB21C8" w:rsidRDefault="00FB21C8" w:rsidP="00AF5718">
            <w:pPr>
              <w:jc w:val="right"/>
              <w:rPr>
                <w:rFonts w:ascii="Microsoft Sans Serif" w:hAnsi="Microsoft Sans Serif" w:cs="Microsoft Sans Serif"/>
              </w:rPr>
            </w:pPr>
            <w:r>
              <w:rPr>
                <w:rFonts w:ascii="Microsoft Sans Serif" w:hAnsi="Microsoft Sans Serif" w:cs="Microsoft Sans Serif"/>
              </w:rPr>
              <w:t>3.552,00</w:t>
            </w:r>
          </w:p>
        </w:tc>
        <w:tc>
          <w:tcPr>
            <w:tcW w:w="1809" w:type="dxa"/>
            <w:tcBorders>
              <w:top w:val="single" w:sz="4" w:space="0" w:color="auto"/>
              <w:left w:val="single" w:sz="4" w:space="0" w:color="auto"/>
              <w:bottom w:val="single" w:sz="4" w:space="0" w:color="auto"/>
              <w:right w:val="single" w:sz="4" w:space="0" w:color="auto"/>
            </w:tcBorders>
            <w:hideMark/>
          </w:tcPr>
          <w:p w:rsidR="00FB21C8" w:rsidRDefault="00FB21C8" w:rsidP="00AF5718">
            <w:pPr>
              <w:jc w:val="right"/>
              <w:rPr>
                <w:rFonts w:ascii="Microsoft Sans Serif" w:hAnsi="Microsoft Sans Serif" w:cs="Microsoft Sans Serif"/>
              </w:rPr>
            </w:pPr>
            <w:r>
              <w:rPr>
                <w:rFonts w:ascii="Microsoft Sans Serif" w:hAnsi="Microsoft Sans Serif" w:cs="Microsoft Sans Serif"/>
              </w:rPr>
              <w:t>0,00</w:t>
            </w:r>
          </w:p>
        </w:tc>
        <w:tc>
          <w:tcPr>
            <w:tcW w:w="1293" w:type="dxa"/>
            <w:tcBorders>
              <w:top w:val="single" w:sz="4" w:space="0" w:color="auto"/>
              <w:left w:val="single" w:sz="4" w:space="0" w:color="auto"/>
              <w:bottom w:val="single" w:sz="4" w:space="0" w:color="auto"/>
              <w:right w:val="single" w:sz="4" w:space="0" w:color="auto"/>
            </w:tcBorders>
            <w:hideMark/>
          </w:tcPr>
          <w:p w:rsidR="00FB21C8" w:rsidRDefault="00FB21C8" w:rsidP="00AF5718">
            <w:pPr>
              <w:jc w:val="right"/>
              <w:rPr>
                <w:rFonts w:ascii="Microsoft Sans Serif" w:hAnsi="Microsoft Sans Serif" w:cs="Microsoft Sans Serif"/>
              </w:rPr>
            </w:pPr>
            <w:r>
              <w:rPr>
                <w:rFonts w:ascii="Microsoft Sans Serif" w:hAnsi="Microsoft Sans Serif" w:cs="Microsoft Sans Serif"/>
              </w:rPr>
              <w:t>0,00%</w:t>
            </w:r>
          </w:p>
        </w:tc>
      </w:tr>
      <w:tr w:rsidR="00FB21C8" w:rsidTr="00B53093">
        <w:tc>
          <w:tcPr>
            <w:tcW w:w="720" w:type="dxa"/>
            <w:tcBorders>
              <w:top w:val="single" w:sz="4" w:space="0" w:color="auto"/>
              <w:left w:val="single" w:sz="4" w:space="0" w:color="auto"/>
              <w:bottom w:val="single" w:sz="4" w:space="0" w:color="auto"/>
              <w:right w:val="single" w:sz="4" w:space="0" w:color="auto"/>
            </w:tcBorders>
          </w:tcPr>
          <w:p w:rsidR="00FB21C8" w:rsidRDefault="00FB21C8" w:rsidP="00AF5718">
            <w:pPr>
              <w:rPr>
                <w:rFonts w:ascii="Microsoft Sans Serif" w:hAnsi="Microsoft Sans Serif" w:cs="Microsoft Sans Serif"/>
              </w:rPr>
            </w:pPr>
            <w:r>
              <w:rPr>
                <w:rFonts w:ascii="Microsoft Sans Serif" w:hAnsi="Microsoft Sans Serif" w:cs="Microsoft Sans Serif"/>
              </w:rPr>
              <w:t>10.</w:t>
            </w:r>
          </w:p>
        </w:tc>
        <w:tc>
          <w:tcPr>
            <w:tcW w:w="3600" w:type="dxa"/>
            <w:tcBorders>
              <w:top w:val="single" w:sz="4" w:space="0" w:color="auto"/>
              <w:left w:val="single" w:sz="4" w:space="0" w:color="auto"/>
              <w:bottom w:val="single" w:sz="4" w:space="0" w:color="auto"/>
              <w:right w:val="single" w:sz="4" w:space="0" w:color="auto"/>
            </w:tcBorders>
            <w:hideMark/>
          </w:tcPr>
          <w:p w:rsidR="00FB21C8" w:rsidRDefault="00FB21C8" w:rsidP="00AF5718">
            <w:pPr>
              <w:rPr>
                <w:rFonts w:ascii="Microsoft Sans Serif" w:hAnsi="Microsoft Sans Serif" w:cs="Microsoft Sans Serif"/>
              </w:rPr>
            </w:pPr>
            <w:r>
              <w:rPr>
                <w:rFonts w:ascii="Microsoft Sans Serif" w:hAnsi="Microsoft Sans Serif" w:cs="Microsoft Sans Serif"/>
              </w:rPr>
              <w:t>Projekat „Zabrđe Gradišnjica“ –ostali troškovi i usluge</w:t>
            </w:r>
          </w:p>
        </w:tc>
        <w:tc>
          <w:tcPr>
            <w:tcW w:w="2027" w:type="dxa"/>
            <w:tcBorders>
              <w:top w:val="single" w:sz="4" w:space="0" w:color="auto"/>
              <w:left w:val="single" w:sz="4" w:space="0" w:color="auto"/>
              <w:bottom w:val="single" w:sz="4" w:space="0" w:color="auto"/>
              <w:right w:val="single" w:sz="4" w:space="0" w:color="auto"/>
            </w:tcBorders>
            <w:hideMark/>
          </w:tcPr>
          <w:p w:rsidR="00FB21C8" w:rsidRDefault="00FB21C8" w:rsidP="00FB21C8">
            <w:pPr>
              <w:jc w:val="right"/>
              <w:rPr>
                <w:rFonts w:ascii="Microsoft Sans Serif" w:hAnsi="Microsoft Sans Serif" w:cs="Microsoft Sans Serif"/>
              </w:rPr>
            </w:pPr>
            <w:r>
              <w:rPr>
                <w:rFonts w:ascii="Microsoft Sans Serif" w:hAnsi="Microsoft Sans Serif" w:cs="Microsoft Sans Serif"/>
              </w:rPr>
              <w:t>15.359,19</w:t>
            </w:r>
          </w:p>
        </w:tc>
        <w:tc>
          <w:tcPr>
            <w:tcW w:w="1809" w:type="dxa"/>
            <w:tcBorders>
              <w:top w:val="single" w:sz="4" w:space="0" w:color="auto"/>
              <w:left w:val="single" w:sz="4" w:space="0" w:color="auto"/>
              <w:bottom w:val="single" w:sz="4" w:space="0" w:color="auto"/>
              <w:right w:val="single" w:sz="4" w:space="0" w:color="auto"/>
            </w:tcBorders>
            <w:hideMark/>
          </w:tcPr>
          <w:p w:rsidR="00FB21C8" w:rsidRDefault="00FB21C8" w:rsidP="00AF5718">
            <w:pPr>
              <w:jc w:val="right"/>
              <w:rPr>
                <w:rFonts w:ascii="Microsoft Sans Serif" w:hAnsi="Microsoft Sans Serif" w:cs="Microsoft Sans Serif"/>
              </w:rPr>
            </w:pPr>
            <w:r>
              <w:rPr>
                <w:rFonts w:ascii="Microsoft Sans Serif" w:hAnsi="Microsoft Sans Serif" w:cs="Microsoft Sans Serif"/>
              </w:rPr>
              <w:t>9.135,92</w:t>
            </w:r>
          </w:p>
        </w:tc>
        <w:tc>
          <w:tcPr>
            <w:tcW w:w="1293" w:type="dxa"/>
            <w:tcBorders>
              <w:top w:val="single" w:sz="4" w:space="0" w:color="auto"/>
              <w:left w:val="single" w:sz="4" w:space="0" w:color="auto"/>
              <w:bottom w:val="single" w:sz="4" w:space="0" w:color="auto"/>
              <w:right w:val="single" w:sz="4" w:space="0" w:color="auto"/>
            </w:tcBorders>
            <w:hideMark/>
          </w:tcPr>
          <w:p w:rsidR="00FB21C8" w:rsidRDefault="00FB21C8" w:rsidP="00AF5718">
            <w:pPr>
              <w:jc w:val="right"/>
              <w:rPr>
                <w:rFonts w:ascii="Microsoft Sans Serif" w:hAnsi="Microsoft Sans Serif" w:cs="Microsoft Sans Serif"/>
              </w:rPr>
            </w:pPr>
            <w:r>
              <w:rPr>
                <w:rFonts w:ascii="Microsoft Sans Serif" w:hAnsi="Microsoft Sans Serif" w:cs="Microsoft Sans Serif"/>
              </w:rPr>
              <w:t>59,48%</w:t>
            </w:r>
          </w:p>
        </w:tc>
      </w:tr>
      <w:tr w:rsidR="00FB21C8" w:rsidTr="00B53093">
        <w:tc>
          <w:tcPr>
            <w:tcW w:w="720" w:type="dxa"/>
            <w:tcBorders>
              <w:top w:val="single" w:sz="4" w:space="0" w:color="auto"/>
              <w:left w:val="single" w:sz="4" w:space="0" w:color="auto"/>
              <w:bottom w:val="single" w:sz="4" w:space="0" w:color="auto"/>
              <w:right w:val="single" w:sz="4" w:space="0" w:color="auto"/>
            </w:tcBorders>
          </w:tcPr>
          <w:p w:rsidR="00FB21C8" w:rsidRDefault="00FB21C8" w:rsidP="00AF5718">
            <w:pPr>
              <w:rPr>
                <w:rFonts w:ascii="Microsoft Sans Serif" w:hAnsi="Microsoft Sans Serif" w:cs="Microsoft Sans Serif"/>
              </w:rPr>
            </w:pPr>
            <w:r>
              <w:rPr>
                <w:rFonts w:ascii="Microsoft Sans Serif" w:hAnsi="Microsoft Sans Serif" w:cs="Microsoft Sans Serif"/>
              </w:rPr>
              <w:t>11.</w:t>
            </w:r>
          </w:p>
        </w:tc>
        <w:tc>
          <w:tcPr>
            <w:tcW w:w="3600" w:type="dxa"/>
            <w:tcBorders>
              <w:top w:val="single" w:sz="4" w:space="0" w:color="auto"/>
              <w:left w:val="single" w:sz="4" w:space="0" w:color="auto"/>
              <w:bottom w:val="single" w:sz="4" w:space="0" w:color="auto"/>
              <w:right w:val="single" w:sz="4" w:space="0" w:color="auto"/>
            </w:tcBorders>
            <w:hideMark/>
          </w:tcPr>
          <w:p w:rsidR="00FB21C8" w:rsidRDefault="00FB21C8" w:rsidP="00AF5718">
            <w:pPr>
              <w:rPr>
                <w:rFonts w:ascii="Microsoft Sans Serif" w:hAnsi="Microsoft Sans Serif" w:cs="Microsoft Sans Serif"/>
              </w:rPr>
            </w:pPr>
            <w:r>
              <w:rPr>
                <w:rFonts w:ascii="Microsoft Sans Serif" w:hAnsi="Microsoft Sans Serif" w:cs="Microsoft Sans Serif"/>
              </w:rPr>
              <w:t>Projekat „Zabrđe Gradišnjica“ –radovi i objava tendera</w:t>
            </w:r>
          </w:p>
        </w:tc>
        <w:tc>
          <w:tcPr>
            <w:tcW w:w="2027" w:type="dxa"/>
            <w:tcBorders>
              <w:top w:val="single" w:sz="4" w:space="0" w:color="auto"/>
              <w:left w:val="single" w:sz="4" w:space="0" w:color="auto"/>
              <w:bottom w:val="single" w:sz="4" w:space="0" w:color="auto"/>
              <w:right w:val="single" w:sz="4" w:space="0" w:color="auto"/>
            </w:tcBorders>
            <w:hideMark/>
          </w:tcPr>
          <w:p w:rsidR="00FB21C8" w:rsidRDefault="00FB21C8" w:rsidP="00AF5718">
            <w:pPr>
              <w:jc w:val="right"/>
              <w:rPr>
                <w:rFonts w:ascii="Microsoft Sans Serif" w:hAnsi="Microsoft Sans Serif" w:cs="Microsoft Sans Serif"/>
              </w:rPr>
            </w:pPr>
            <w:r>
              <w:rPr>
                <w:rFonts w:ascii="Microsoft Sans Serif" w:hAnsi="Microsoft Sans Serif" w:cs="Microsoft Sans Serif"/>
              </w:rPr>
              <w:t>160.392,87</w:t>
            </w:r>
          </w:p>
        </w:tc>
        <w:tc>
          <w:tcPr>
            <w:tcW w:w="1809" w:type="dxa"/>
            <w:tcBorders>
              <w:top w:val="single" w:sz="4" w:space="0" w:color="auto"/>
              <w:left w:val="single" w:sz="4" w:space="0" w:color="auto"/>
              <w:bottom w:val="single" w:sz="4" w:space="0" w:color="auto"/>
              <w:right w:val="single" w:sz="4" w:space="0" w:color="auto"/>
            </w:tcBorders>
            <w:hideMark/>
          </w:tcPr>
          <w:p w:rsidR="00FB21C8" w:rsidRDefault="00FB21C8" w:rsidP="00637029">
            <w:pPr>
              <w:jc w:val="right"/>
              <w:rPr>
                <w:rFonts w:ascii="Microsoft Sans Serif" w:hAnsi="Microsoft Sans Serif" w:cs="Microsoft Sans Serif"/>
              </w:rPr>
            </w:pPr>
            <w:r>
              <w:rPr>
                <w:rFonts w:ascii="Microsoft Sans Serif" w:hAnsi="Microsoft Sans Serif" w:cs="Microsoft Sans Serif"/>
              </w:rPr>
              <w:t>160.2</w:t>
            </w:r>
            <w:r w:rsidR="00637029">
              <w:rPr>
                <w:rFonts w:ascii="Microsoft Sans Serif" w:hAnsi="Microsoft Sans Serif" w:cs="Microsoft Sans Serif"/>
              </w:rPr>
              <w:t>39,30</w:t>
            </w:r>
          </w:p>
        </w:tc>
        <w:tc>
          <w:tcPr>
            <w:tcW w:w="1293" w:type="dxa"/>
            <w:tcBorders>
              <w:top w:val="single" w:sz="4" w:space="0" w:color="auto"/>
              <w:left w:val="single" w:sz="4" w:space="0" w:color="auto"/>
              <w:bottom w:val="single" w:sz="4" w:space="0" w:color="auto"/>
              <w:right w:val="single" w:sz="4" w:space="0" w:color="auto"/>
            </w:tcBorders>
            <w:hideMark/>
          </w:tcPr>
          <w:p w:rsidR="00FB21C8" w:rsidRDefault="00FB21C8" w:rsidP="00AF5718">
            <w:pPr>
              <w:jc w:val="right"/>
              <w:rPr>
                <w:rFonts w:ascii="Microsoft Sans Serif" w:hAnsi="Microsoft Sans Serif" w:cs="Microsoft Sans Serif"/>
              </w:rPr>
            </w:pPr>
            <w:r>
              <w:rPr>
                <w:rFonts w:ascii="Microsoft Sans Serif" w:hAnsi="Microsoft Sans Serif" w:cs="Microsoft Sans Serif"/>
              </w:rPr>
              <w:t>99,90%</w:t>
            </w:r>
          </w:p>
        </w:tc>
      </w:tr>
      <w:tr w:rsidR="00FB21C8" w:rsidTr="00B53093">
        <w:tc>
          <w:tcPr>
            <w:tcW w:w="720" w:type="dxa"/>
            <w:tcBorders>
              <w:top w:val="single" w:sz="4" w:space="0" w:color="auto"/>
              <w:left w:val="single" w:sz="4" w:space="0" w:color="auto"/>
              <w:bottom w:val="single" w:sz="4" w:space="0" w:color="auto"/>
              <w:right w:val="single" w:sz="4" w:space="0" w:color="auto"/>
            </w:tcBorders>
          </w:tcPr>
          <w:p w:rsidR="00FB21C8" w:rsidRDefault="00FB21C8" w:rsidP="00AF5718">
            <w:pPr>
              <w:rPr>
                <w:rFonts w:ascii="Microsoft Sans Serif" w:hAnsi="Microsoft Sans Serif" w:cs="Microsoft Sans Serif"/>
              </w:rPr>
            </w:pPr>
            <w:r>
              <w:rPr>
                <w:rFonts w:ascii="Microsoft Sans Serif" w:hAnsi="Microsoft Sans Serif" w:cs="Microsoft Sans Serif"/>
              </w:rPr>
              <w:t>12.</w:t>
            </w:r>
          </w:p>
        </w:tc>
        <w:tc>
          <w:tcPr>
            <w:tcW w:w="3600" w:type="dxa"/>
            <w:tcBorders>
              <w:top w:val="single" w:sz="4" w:space="0" w:color="auto"/>
              <w:left w:val="single" w:sz="4" w:space="0" w:color="auto"/>
              <w:bottom w:val="single" w:sz="4" w:space="0" w:color="auto"/>
              <w:right w:val="single" w:sz="4" w:space="0" w:color="auto"/>
            </w:tcBorders>
            <w:hideMark/>
          </w:tcPr>
          <w:p w:rsidR="00FB21C8" w:rsidRDefault="00FB21C8" w:rsidP="00AF5718">
            <w:pPr>
              <w:rPr>
                <w:rFonts w:ascii="Microsoft Sans Serif" w:hAnsi="Microsoft Sans Serif" w:cs="Microsoft Sans Serif"/>
              </w:rPr>
            </w:pPr>
            <w:r>
              <w:rPr>
                <w:rFonts w:ascii="Microsoft Sans Serif" w:hAnsi="Microsoft Sans Serif" w:cs="Microsoft Sans Serif"/>
              </w:rPr>
              <w:t>Projekat „Zabrđe Gradišnjica“ –administrativni troškovi</w:t>
            </w:r>
          </w:p>
        </w:tc>
        <w:tc>
          <w:tcPr>
            <w:tcW w:w="2027" w:type="dxa"/>
            <w:tcBorders>
              <w:top w:val="single" w:sz="4" w:space="0" w:color="auto"/>
              <w:left w:val="single" w:sz="4" w:space="0" w:color="auto"/>
              <w:bottom w:val="single" w:sz="4" w:space="0" w:color="auto"/>
              <w:right w:val="single" w:sz="4" w:space="0" w:color="auto"/>
            </w:tcBorders>
            <w:hideMark/>
          </w:tcPr>
          <w:p w:rsidR="00FB21C8" w:rsidRDefault="00FB21C8" w:rsidP="00AF5718">
            <w:pPr>
              <w:jc w:val="right"/>
              <w:rPr>
                <w:rFonts w:ascii="Microsoft Sans Serif" w:hAnsi="Microsoft Sans Serif" w:cs="Microsoft Sans Serif"/>
              </w:rPr>
            </w:pPr>
            <w:r>
              <w:rPr>
                <w:rFonts w:ascii="Microsoft Sans Serif" w:hAnsi="Microsoft Sans Serif" w:cs="Microsoft Sans Serif"/>
              </w:rPr>
              <w:t>25.703,01</w:t>
            </w:r>
          </w:p>
        </w:tc>
        <w:tc>
          <w:tcPr>
            <w:tcW w:w="1809" w:type="dxa"/>
            <w:tcBorders>
              <w:top w:val="single" w:sz="4" w:space="0" w:color="auto"/>
              <w:left w:val="single" w:sz="4" w:space="0" w:color="auto"/>
              <w:bottom w:val="single" w:sz="4" w:space="0" w:color="auto"/>
              <w:right w:val="single" w:sz="4" w:space="0" w:color="auto"/>
            </w:tcBorders>
            <w:hideMark/>
          </w:tcPr>
          <w:p w:rsidR="00FB21C8" w:rsidRDefault="00FB21C8" w:rsidP="00AF5718">
            <w:pPr>
              <w:jc w:val="right"/>
              <w:rPr>
                <w:rFonts w:ascii="Microsoft Sans Serif" w:hAnsi="Microsoft Sans Serif" w:cs="Microsoft Sans Serif"/>
              </w:rPr>
            </w:pPr>
            <w:r>
              <w:rPr>
                <w:rFonts w:ascii="Microsoft Sans Serif" w:hAnsi="Microsoft Sans Serif" w:cs="Microsoft Sans Serif"/>
              </w:rPr>
              <w:t>25.703,01</w:t>
            </w:r>
          </w:p>
        </w:tc>
        <w:tc>
          <w:tcPr>
            <w:tcW w:w="1293" w:type="dxa"/>
            <w:tcBorders>
              <w:top w:val="single" w:sz="4" w:space="0" w:color="auto"/>
              <w:left w:val="single" w:sz="4" w:space="0" w:color="auto"/>
              <w:bottom w:val="single" w:sz="4" w:space="0" w:color="auto"/>
              <w:right w:val="single" w:sz="4" w:space="0" w:color="auto"/>
            </w:tcBorders>
            <w:hideMark/>
          </w:tcPr>
          <w:p w:rsidR="00FB21C8" w:rsidRDefault="00FB21C8" w:rsidP="00AF5718">
            <w:pPr>
              <w:jc w:val="right"/>
              <w:rPr>
                <w:rFonts w:ascii="Microsoft Sans Serif" w:hAnsi="Microsoft Sans Serif" w:cs="Microsoft Sans Serif"/>
              </w:rPr>
            </w:pPr>
            <w:r>
              <w:rPr>
                <w:rFonts w:ascii="Microsoft Sans Serif" w:hAnsi="Microsoft Sans Serif" w:cs="Microsoft Sans Serif"/>
              </w:rPr>
              <w:t>100,00</w:t>
            </w:r>
          </w:p>
        </w:tc>
      </w:tr>
      <w:tr w:rsidR="00FB21C8" w:rsidTr="00B53093">
        <w:tc>
          <w:tcPr>
            <w:tcW w:w="720" w:type="dxa"/>
            <w:tcBorders>
              <w:top w:val="single" w:sz="4" w:space="0" w:color="auto"/>
              <w:left w:val="single" w:sz="4" w:space="0" w:color="auto"/>
              <w:bottom w:val="single" w:sz="4" w:space="0" w:color="auto"/>
              <w:right w:val="single" w:sz="4" w:space="0" w:color="auto"/>
            </w:tcBorders>
          </w:tcPr>
          <w:p w:rsidR="00FB21C8" w:rsidRDefault="00FB21C8" w:rsidP="00AF5718">
            <w:pPr>
              <w:rPr>
                <w:rFonts w:ascii="Microsoft Sans Serif" w:hAnsi="Microsoft Sans Serif" w:cs="Microsoft Sans Serif"/>
              </w:rPr>
            </w:pPr>
            <w:r>
              <w:rPr>
                <w:rFonts w:ascii="Microsoft Sans Serif" w:hAnsi="Microsoft Sans Serif" w:cs="Microsoft Sans Serif"/>
              </w:rPr>
              <w:t>13.</w:t>
            </w:r>
          </w:p>
        </w:tc>
        <w:tc>
          <w:tcPr>
            <w:tcW w:w="3600" w:type="dxa"/>
            <w:tcBorders>
              <w:top w:val="single" w:sz="4" w:space="0" w:color="auto"/>
              <w:left w:val="single" w:sz="4" w:space="0" w:color="auto"/>
              <w:bottom w:val="single" w:sz="4" w:space="0" w:color="auto"/>
              <w:right w:val="single" w:sz="4" w:space="0" w:color="auto"/>
            </w:tcBorders>
            <w:hideMark/>
          </w:tcPr>
          <w:p w:rsidR="00FB21C8" w:rsidRDefault="00CC6794" w:rsidP="00AF5718">
            <w:pPr>
              <w:rPr>
                <w:rFonts w:ascii="Microsoft Sans Serif" w:hAnsi="Microsoft Sans Serif" w:cs="Microsoft Sans Serif"/>
              </w:rPr>
            </w:pPr>
            <w:r>
              <w:rPr>
                <w:rFonts w:ascii="Microsoft Sans Serif" w:hAnsi="Microsoft Sans Serif" w:cs="Microsoft Sans Serif"/>
              </w:rPr>
              <w:t>Građevinski objekti adaptacija upravne zgrade</w:t>
            </w:r>
          </w:p>
        </w:tc>
        <w:tc>
          <w:tcPr>
            <w:tcW w:w="2027" w:type="dxa"/>
            <w:tcBorders>
              <w:top w:val="single" w:sz="4" w:space="0" w:color="auto"/>
              <w:left w:val="single" w:sz="4" w:space="0" w:color="auto"/>
              <w:bottom w:val="single" w:sz="4" w:space="0" w:color="auto"/>
              <w:right w:val="single" w:sz="4" w:space="0" w:color="auto"/>
            </w:tcBorders>
            <w:hideMark/>
          </w:tcPr>
          <w:p w:rsidR="00FB21C8" w:rsidRDefault="00CC6794" w:rsidP="00AF5718">
            <w:pPr>
              <w:jc w:val="right"/>
              <w:rPr>
                <w:rFonts w:ascii="Microsoft Sans Serif" w:hAnsi="Microsoft Sans Serif" w:cs="Microsoft Sans Serif"/>
              </w:rPr>
            </w:pPr>
            <w:r>
              <w:rPr>
                <w:rFonts w:ascii="Microsoft Sans Serif" w:hAnsi="Microsoft Sans Serif" w:cs="Microsoft Sans Serif"/>
              </w:rPr>
              <w:t>25.000,00</w:t>
            </w:r>
          </w:p>
        </w:tc>
        <w:tc>
          <w:tcPr>
            <w:tcW w:w="1809" w:type="dxa"/>
            <w:tcBorders>
              <w:top w:val="single" w:sz="4" w:space="0" w:color="auto"/>
              <w:left w:val="single" w:sz="4" w:space="0" w:color="auto"/>
              <w:bottom w:val="single" w:sz="4" w:space="0" w:color="auto"/>
              <w:right w:val="single" w:sz="4" w:space="0" w:color="auto"/>
            </w:tcBorders>
            <w:hideMark/>
          </w:tcPr>
          <w:p w:rsidR="00FB21C8" w:rsidRDefault="00CC6794" w:rsidP="00AF5718">
            <w:pPr>
              <w:jc w:val="right"/>
              <w:rPr>
                <w:rFonts w:ascii="Microsoft Sans Serif" w:hAnsi="Microsoft Sans Serif" w:cs="Microsoft Sans Serif"/>
              </w:rPr>
            </w:pPr>
            <w:r>
              <w:rPr>
                <w:rFonts w:ascii="Microsoft Sans Serif" w:hAnsi="Microsoft Sans Serif" w:cs="Microsoft Sans Serif"/>
              </w:rPr>
              <w:t>9.388,41</w:t>
            </w:r>
          </w:p>
        </w:tc>
        <w:tc>
          <w:tcPr>
            <w:tcW w:w="1293" w:type="dxa"/>
            <w:tcBorders>
              <w:top w:val="single" w:sz="4" w:space="0" w:color="auto"/>
              <w:left w:val="single" w:sz="4" w:space="0" w:color="auto"/>
              <w:bottom w:val="single" w:sz="4" w:space="0" w:color="auto"/>
              <w:right w:val="single" w:sz="4" w:space="0" w:color="auto"/>
            </w:tcBorders>
            <w:hideMark/>
          </w:tcPr>
          <w:p w:rsidR="00FB21C8" w:rsidRDefault="00CC6794" w:rsidP="00AF5718">
            <w:pPr>
              <w:jc w:val="right"/>
              <w:rPr>
                <w:rFonts w:ascii="Microsoft Sans Serif" w:hAnsi="Microsoft Sans Serif" w:cs="Microsoft Sans Serif"/>
              </w:rPr>
            </w:pPr>
            <w:r>
              <w:rPr>
                <w:rFonts w:ascii="Microsoft Sans Serif" w:hAnsi="Microsoft Sans Serif" w:cs="Microsoft Sans Serif"/>
              </w:rPr>
              <w:t>37,55%</w:t>
            </w:r>
          </w:p>
        </w:tc>
      </w:tr>
      <w:tr w:rsidR="00310334" w:rsidTr="00B53093">
        <w:tc>
          <w:tcPr>
            <w:tcW w:w="72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360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Ukupno:</w:t>
            </w:r>
          </w:p>
        </w:tc>
        <w:tc>
          <w:tcPr>
            <w:tcW w:w="2027" w:type="dxa"/>
            <w:tcBorders>
              <w:top w:val="single" w:sz="4" w:space="0" w:color="auto"/>
              <w:left w:val="single" w:sz="4" w:space="0" w:color="auto"/>
              <w:bottom w:val="single" w:sz="4" w:space="0" w:color="auto"/>
              <w:right w:val="single" w:sz="4" w:space="0" w:color="auto"/>
            </w:tcBorders>
            <w:hideMark/>
          </w:tcPr>
          <w:p w:rsidR="00310334" w:rsidRDefault="00FB21C8" w:rsidP="00AF5718">
            <w:pPr>
              <w:jc w:val="right"/>
              <w:rPr>
                <w:rFonts w:ascii="Microsoft Sans Serif" w:hAnsi="Microsoft Sans Serif" w:cs="Microsoft Sans Serif"/>
              </w:rPr>
            </w:pPr>
            <w:r>
              <w:rPr>
                <w:rFonts w:ascii="Microsoft Sans Serif" w:hAnsi="Microsoft Sans Serif" w:cs="Microsoft Sans Serif"/>
              </w:rPr>
              <w:t>604.007,07</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FB21C8" w:rsidP="00AF5718">
            <w:pPr>
              <w:jc w:val="right"/>
              <w:rPr>
                <w:rFonts w:ascii="Microsoft Sans Serif" w:hAnsi="Microsoft Sans Serif" w:cs="Microsoft Sans Serif"/>
              </w:rPr>
            </w:pPr>
            <w:r>
              <w:rPr>
                <w:rFonts w:ascii="Microsoft Sans Serif" w:hAnsi="Microsoft Sans Serif" w:cs="Microsoft Sans Serif"/>
              </w:rPr>
              <w:t>313.338,66</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FB21C8" w:rsidP="00AF5718">
            <w:pPr>
              <w:jc w:val="right"/>
              <w:rPr>
                <w:rFonts w:ascii="Microsoft Sans Serif" w:hAnsi="Microsoft Sans Serif" w:cs="Microsoft Sans Serif"/>
              </w:rPr>
            </w:pPr>
            <w:r>
              <w:rPr>
                <w:rFonts w:ascii="Microsoft Sans Serif" w:hAnsi="Microsoft Sans Serif" w:cs="Microsoft Sans Serif"/>
              </w:rPr>
              <w:t>51,88</w:t>
            </w:r>
            <w:r w:rsidR="00310334">
              <w:rPr>
                <w:rFonts w:ascii="Microsoft Sans Serif" w:hAnsi="Microsoft Sans Serif" w:cs="Microsoft Sans Serif"/>
              </w:rPr>
              <w:t>%</w:t>
            </w:r>
          </w:p>
        </w:tc>
      </w:tr>
    </w:tbl>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p>
    <w:p w:rsidR="00310334" w:rsidRDefault="00310334" w:rsidP="00310334">
      <w:pPr>
        <w:ind w:left="540"/>
        <w:rPr>
          <w:rFonts w:ascii="Microsoft Sans Serif" w:hAnsi="Microsoft Sans Serif" w:cs="Microsoft Sans Serif"/>
        </w:rPr>
      </w:pPr>
      <w:r>
        <w:rPr>
          <w:rFonts w:ascii="Microsoft Sans Serif" w:hAnsi="Microsoft Sans Serif" w:cs="Microsoft Sans Serif"/>
          <w:b/>
        </w:rPr>
        <w:t>Kapitalni izdaci</w:t>
      </w:r>
      <w:r>
        <w:rPr>
          <w:rFonts w:ascii="Microsoft Sans Serif" w:hAnsi="Microsoft Sans Serif" w:cs="Microsoft Sans Serif"/>
        </w:rPr>
        <w:t xml:space="preserve"> ostvareni su u iznosu od </w:t>
      </w:r>
      <w:r w:rsidR="00637029">
        <w:rPr>
          <w:rFonts w:ascii="Microsoft Sans Serif" w:hAnsi="Microsoft Sans Serif" w:cs="Microsoft Sans Serif"/>
        </w:rPr>
        <w:t>313.338,66</w:t>
      </w:r>
      <w:r>
        <w:rPr>
          <w:rFonts w:ascii="Microsoft Sans Serif" w:hAnsi="Microsoft Sans Serif" w:cs="Microsoft Sans Serif"/>
        </w:rPr>
        <w:t xml:space="preserve"> EUR-a i čine  5</w:t>
      </w:r>
      <w:r w:rsidR="00637029">
        <w:rPr>
          <w:rFonts w:ascii="Microsoft Sans Serif" w:hAnsi="Microsoft Sans Serif" w:cs="Microsoft Sans Serif"/>
        </w:rPr>
        <w:t>1,88</w:t>
      </w:r>
      <w:r>
        <w:rPr>
          <w:rFonts w:ascii="Microsoft Sans Serif" w:hAnsi="Microsoft Sans Serif" w:cs="Microsoft Sans Serif"/>
        </w:rPr>
        <w:t xml:space="preserve"> % planiranih rashoda po ovom osnovu.</w:t>
      </w:r>
    </w:p>
    <w:p w:rsidR="00310334" w:rsidRDefault="00310334" w:rsidP="00310334">
      <w:pPr>
        <w:ind w:left="540"/>
        <w:rPr>
          <w:rFonts w:ascii="Microsoft Sans Serif" w:hAnsi="Microsoft Sans Serif" w:cs="Microsoft Sans Serif"/>
        </w:rPr>
      </w:pPr>
    </w:p>
    <w:p w:rsidR="00310334" w:rsidRDefault="00310334" w:rsidP="00310334">
      <w:pPr>
        <w:ind w:left="540"/>
        <w:rPr>
          <w:rFonts w:ascii="Microsoft Sans Serif" w:hAnsi="Microsoft Sans Serif" w:cs="Microsoft Sans Serif"/>
        </w:rPr>
      </w:pPr>
      <w:r>
        <w:rPr>
          <w:rFonts w:ascii="Microsoft Sans Serif" w:hAnsi="Microsoft Sans Serif" w:cs="Microsoft Sans Serif"/>
        </w:rPr>
        <w:t>Detaljnim uvidom u dokumentaciju Opštine Andrijevica utvrdioli smo  da je postupak javnih nabavki u 201</w:t>
      </w:r>
      <w:r w:rsidR="00637029">
        <w:rPr>
          <w:rFonts w:ascii="Microsoft Sans Serif" w:hAnsi="Microsoft Sans Serif" w:cs="Microsoft Sans Serif"/>
        </w:rPr>
        <w:t>3</w:t>
      </w:r>
      <w:r>
        <w:rPr>
          <w:rFonts w:ascii="Microsoft Sans Serif" w:hAnsi="Microsoft Sans Serif" w:cs="Microsoft Sans Serif"/>
        </w:rPr>
        <w:t xml:space="preserve"> godini vršen  u skladu sa Zakonom o javnim nabavkama (Sl.l.RCG br.46/06 i 40/2011) i podzakonskih akata donesenih na osnovu ovog Zakona.</w:t>
      </w:r>
    </w:p>
    <w:p w:rsidR="00310334" w:rsidRDefault="00310334" w:rsidP="00310334">
      <w:pPr>
        <w:ind w:left="540"/>
        <w:rPr>
          <w:rFonts w:ascii="Microsoft Sans Serif" w:hAnsi="Microsoft Sans Serif" w:cs="Microsoft Sans Serif"/>
        </w:rPr>
      </w:pPr>
    </w:p>
    <w:p w:rsidR="00310334" w:rsidRDefault="00310334" w:rsidP="00310334">
      <w:pPr>
        <w:ind w:left="540"/>
        <w:rPr>
          <w:rFonts w:ascii="Microsoft Sans Serif" w:hAnsi="Microsoft Sans Serif" w:cs="Microsoft Sans Serif"/>
        </w:rPr>
      </w:pPr>
      <w:r>
        <w:rPr>
          <w:rFonts w:ascii="Microsoft Sans Serif" w:hAnsi="Microsoft Sans Serif" w:cs="Microsoft Sans Serif"/>
        </w:rPr>
        <w:t xml:space="preserve"> Kontrolom javnih nabavki Opštine Andrijevica utvrđeno je da je  Opština  donijela Plan javnih nabavki za Budžetsku 201</w:t>
      </w:r>
      <w:r w:rsidR="00637029">
        <w:rPr>
          <w:rFonts w:ascii="Microsoft Sans Serif" w:hAnsi="Microsoft Sans Serif" w:cs="Microsoft Sans Serif"/>
        </w:rPr>
        <w:t>3</w:t>
      </w:r>
      <w:r>
        <w:rPr>
          <w:rFonts w:ascii="Microsoft Sans Serif" w:hAnsi="Microsoft Sans Serif" w:cs="Microsoft Sans Serif"/>
        </w:rPr>
        <w:t xml:space="preserve"> godinu, a što je bila obavezna u skladu sa Članom 27 Zakona o javnim nabavkama.</w:t>
      </w:r>
    </w:p>
    <w:p w:rsidR="00310334" w:rsidRDefault="00310334" w:rsidP="00310334">
      <w:pPr>
        <w:ind w:left="540"/>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E559ED" w:rsidRDefault="00E559ED" w:rsidP="00E559ED">
      <w:pPr>
        <w:ind w:left="708"/>
        <w:rPr>
          <w:rFonts w:ascii="Microsoft Sans Serif" w:hAnsi="Microsoft Sans Serif" w:cs="Microsoft Sans Serif"/>
          <w:b/>
        </w:rPr>
      </w:pPr>
      <w:r>
        <w:rPr>
          <w:rFonts w:ascii="Microsoft Sans Serif" w:hAnsi="Microsoft Sans Serif" w:cs="Microsoft Sans Serif"/>
          <w:b/>
        </w:rPr>
        <w:t>5.5.  Pozajmice i krediti</w:t>
      </w:r>
    </w:p>
    <w:tbl>
      <w:tblPr>
        <w:tblW w:w="97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4088"/>
        <w:gridCol w:w="1989"/>
        <w:gridCol w:w="1809"/>
        <w:gridCol w:w="1293"/>
      </w:tblGrid>
      <w:tr w:rsidR="00E559ED" w:rsidTr="00DA37FB">
        <w:tc>
          <w:tcPr>
            <w:tcW w:w="619" w:type="dxa"/>
            <w:tcBorders>
              <w:top w:val="single" w:sz="4" w:space="0" w:color="auto"/>
              <w:left w:val="single" w:sz="4" w:space="0" w:color="auto"/>
              <w:bottom w:val="single" w:sz="4" w:space="0" w:color="auto"/>
              <w:right w:val="single" w:sz="4" w:space="0" w:color="auto"/>
            </w:tcBorders>
            <w:hideMark/>
          </w:tcPr>
          <w:p w:rsidR="00E559ED" w:rsidRDefault="00E559ED" w:rsidP="00DA37FB">
            <w:pPr>
              <w:rPr>
                <w:rFonts w:ascii="Microsoft Sans Serif" w:hAnsi="Microsoft Sans Serif" w:cs="Microsoft Sans Serif"/>
              </w:rPr>
            </w:pPr>
            <w:r>
              <w:rPr>
                <w:rFonts w:ascii="Microsoft Sans Serif" w:hAnsi="Microsoft Sans Serif" w:cs="Microsoft Sans Serif"/>
              </w:rPr>
              <w:t>Red.</w:t>
            </w:r>
          </w:p>
          <w:p w:rsidR="00E559ED" w:rsidRDefault="00E559ED" w:rsidP="00DA37FB">
            <w:pPr>
              <w:rPr>
                <w:rFonts w:ascii="Microsoft Sans Serif" w:hAnsi="Microsoft Sans Serif" w:cs="Microsoft Sans Serif"/>
              </w:rPr>
            </w:pPr>
            <w:r>
              <w:rPr>
                <w:rFonts w:ascii="Microsoft Sans Serif" w:hAnsi="Microsoft Sans Serif" w:cs="Microsoft Sans Serif"/>
              </w:rPr>
              <w:t>broj</w:t>
            </w:r>
          </w:p>
        </w:tc>
        <w:tc>
          <w:tcPr>
            <w:tcW w:w="4088" w:type="dxa"/>
            <w:tcBorders>
              <w:top w:val="single" w:sz="4" w:space="0" w:color="auto"/>
              <w:left w:val="single" w:sz="4" w:space="0" w:color="auto"/>
              <w:bottom w:val="single" w:sz="4" w:space="0" w:color="auto"/>
              <w:right w:val="single" w:sz="4" w:space="0" w:color="auto"/>
            </w:tcBorders>
            <w:hideMark/>
          </w:tcPr>
          <w:p w:rsidR="00E559ED" w:rsidRDefault="00E559ED" w:rsidP="00DA37FB">
            <w:pPr>
              <w:rPr>
                <w:rFonts w:ascii="Microsoft Sans Serif" w:hAnsi="Microsoft Sans Serif" w:cs="Microsoft Sans Serif"/>
              </w:rPr>
            </w:pPr>
            <w:r>
              <w:rPr>
                <w:rFonts w:ascii="Microsoft Sans Serif" w:hAnsi="Microsoft Sans Serif" w:cs="Microsoft Sans Serif"/>
              </w:rPr>
              <w:t>Naziv</w:t>
            </w:r>
          </w:p>
        </w:tc>
        <w:tc>
          <w:tcPr>
            <w:tcW w:w="1989" w:type="dxa"/>
            <w:tcBorders>
              <w:top w:val="single" w:sz="4" w:space="0" w:color="auto"/>
              <w:left w:val="single" w:sz="4" w:space="0" w:color="auto"/>
              <w:bottom w:val="single" w:sz="4" w:space="0" w:color="auto"/>
              <w:right w:val="single" w:sz="4" w:space="0" w:color="auto"/>
            </w:tcBorders>
            <w:hideMark/>
          </w:tcPr>
          <w:p w:rsidR="00E559ED" w:rsidRDefault="00E559ED" w:rsidP="00DA37FB">
            <w:pPr>
              <w:rPr>
                <w:rFonts w:ascii="Microsoft Sans Serif" w:hAnsi="Microsoft Sans Serif" w:cs="Microsoft Sans Serif"/>
              </w:rPr>
            </w:pPr>
            <w:r>
              <w:rPr>
                <w:rFonts w:ascii="Microsoft Sans Serif" w:hAnsi="Microsoft Sans Serif" w:cs="Microsoft Sans Serif"/>
              </w:rPr>
              <w:t>2013.g.</w:t>
            </w:r>
          </w:p>
          <w:p w:rsidR="00E559ED" w:rsidRDefault="00E559ED" w:rsidP="00DA37FB">
            <w:pPr>
              <w:rPr>
                <w:rFonts w:ascii="Microsoft Sans Serif" w:hAnsi="Microsoft Sans Serif" w:cs="Microsoft Sans Serif"/>
              </w:rPr>
            </w:pPr>
            <w:r>
              <w:rPr>
                <w:rFonts w:ascii="Microsoft Sans Serif" w:hAnsi="Microsoft Sans Serif" w:cs="Microsoft Sans Serif"/>
              </w:rPr>
              <w:t>Planirano</w:t>
            </w:r>
          </w:p>
        </w:tc>
        <w:tc>
          <w:tcPr>
            <w:tcW w:w="1809" w:type="dxa"/>
            <w:tcBorders>
              <w:top w:val="single" w:sz="4" w:space="0" w:color="auto"/>
              <w:left w:val="single" w:sz="4" w:space="0" w:color="auto"/>
              <w:bottom w:val="single" w:sz="4" w:space="0" w:color="auto"/>
              <w:right w:val="single" w:sz="4" w:space="0" w:color="auto"/>
            </w:tcBorders>
            <w:hideMark/>
          </w:tcPr>
          <w:p w:rsidR="00E559ED" w:rsidRDefault="00E559ED" w:rsidP="00DA37FB">
            <w:pPr>
              <w:rPr>
                <w:rFonts w:ascii="Microsoft Sans Serif" w:hAnsi="Microsoft Sans Serif" w:cs="Microsoft Sans Serif"/>
              </w:rPr>
            </w:pPr>
            <w:r>
              <w:rPr>
                <w:rFonts w:ascii="Microsoft Sans Serif" w:hAnsi="Microsoft Sans Serif" w:cs="Microsoft Sans Serif"/>
              </w:rPr>
              <w:t>2013.g.</w:t>
            </w:r>
          </w:p>
          <w:p w:rsidR="00E559ED" w:rsidRDefault="00E559ED" w:rsidP="00DA37FB">
            <w:pPr>
              <w:rPr>
                <w:rFonts w:ascii="Microsoft Sans Serif" w:hAnsi="Microsoft Sans Serif" w:cs="Microsoft Sans Serif"/>
              </w:rPr>
            </w:pPr>
            <w:r>
              <w:rPr>
                <w:rFonts w:ascii="Microsoft Sans Serif" w:hAnsi="Microsoft Sans Serif" w:cs="Microsoft Sans Serif"/>
              </w:rPr>
              <w:t>Ostvareno</w:t>
            </w:r>
          </w:p>
        </w:tc>
        <w:tc>
          <w:tcPr>
            <w:tcW w:w="1293" w:type="dxa"/>
            <w:tcBorders>
              <w:top w:val="single" w:sz="4" w:space="0" w:color="auto"/>
              <w:left w:val="single" w:sz="4" w:space="0" w:color="auto"/>
              <w:bottom w:val="single" w:sz="4" w:space="0" w:color="auto"/>
              <w:right w:val="single" w:sz="4" w:space="0" w:color="auto"/>
            </w:tcBorders>
            <w:hideMark/>
          </w:tcPr>
          <w:p w:rsidR="00E559ED" w:rsidRDefault="00E559ED" w:rsidP="00DA37FB">
            <w:pPr>
              <w:rPr>
                <w:rFonts w:ascii="Microsoft Sans Serif" w:hAnsi="Microsoft Sans Serif" w:cs="Microsoft Sans Serif"/>
              </w:rPr>
            </w:pPr>
            <w:r>
              <w:rPr>
                <w:rFonts w:ascii="Microsoft Sans Serif" w:hAnsi="Microsoft Sans Serif" w:cs="Microsoft Sans Serif"/>
              </w:rPr>
              <w:t>2013.g.</w:t>
            </w:r>
          </w:p>
          <w:p w:rsidR="00E559ED" w:rsidRDefault="00E559ED" w:rsidP="00DA37FB">
            <w:pPr>
              <w:rPr>
                <w:rFonts w:ascii="Microsoft Sans Serif" w:hAnsi="Microsoft Sans Serif" w:cs="Microsoft Sans Serif"/>
              </w:rPr>
            </w:pPr>
            <w:r>
              <w:rPr>
                <w:rFonts w:ascii="Microsoft Sans Serif" w:hAnsi="Microsoft Sans Serif" w:cs="Microsoft Sans Serif"/>
              </w:rPr>
              <w:t>Izvršenje u %</w:t>
            </w:r>
          </w:p>
        </w:tc>
      </w:tr>
      <w:tr w:rsidR="00E559ED" w:rsidTr="00DA37FB">
        <w:tc>
          <w:tcPr>
            <w:tcW w:w="619" w:type="dxa"/>
            <w:tcBorders>
              <w:top w:val="single" w:sz="4" w:space="0" w:color="auto"/>
              <w:left w:val="single" w:sz="4" w:space="0" w:color="auto"/>
              <w:bottom w:val="single" w:sz="4" w:space="0" w:color="auto"/>
              <w:right w:val="single" w:sz="4" w:space="0" w:color="auto"/>
            </w:tcBorders>
            <w:hideMark/>
          </w:tcPr>
          <w:p w:rsidR="00E559ED" w:rsidRDefault="00E559ED" w:rsidP="00DA37FB">
            <w:pPr>
              <w:rPr>
                <w:rFonts w:ascii="Microsoft Sans Serif" w:hAnsi="Microsoft Sans Serif" w:cs="Microsoft Sans Serif"/>
              </w:rPr>
            </w:pPr>
            <w:r>
              <w:rPr>
                <w:rFonts w:ascii="Microsoft Sans Serif" w:hAnsi="Microsoft Sans Serif" w:cs="Microsoft Sans Serif"/>
              </w:rPr>
              <w:t>1.</w:t>
            </w:r>
          </w:p>
        </w:tc>
        <w:tc>
          <w:tcPr>
            <w:tcW w:w="4088" w:type="dxa"/>
            <w:tcBorders>
              <w:top w:val="single" w:sz="4" w:space="0" w:color="auto"/>
              <w:left w:val="single" w:sz="4" w:space="0" w:color="auto"/>
              <w:bottom w:val="single" w:sz="4" w:space="0" w:color="auto"/>
              <w:right w:val="single" w:sz="4" w:space="0" w:color="auto"/>
            </w:tcBorders>
            <w:hideMark/>
          </w:tcPr>
          <w:p w:rsidR="00E559ED" w:rsidRDefault="00E559ED" w:rsidP="00DA37FB">
            <w:pPr>
              <w:rPr>
                <w:rFonts w:ascii="Microsoft Sans Serif" w:hAnsi="Microsoft Sans Serif" w:cs="Microsoft Sans Serif"/>
              </w:rPr>
            </w:pPr>
            <w:r>
              <w:rPr>
                <w:rFonts w:ascii="Microsoft Sans Serif" w:hAnsi="Microsoft Sans Serif" w:cs="Microsoft Sans Serif"/>
              </w:rPr>
              <w:t>Stambeni krediti</w:t>
            </w:r>
          </w:p>
        </w:tc>
        <w:tc>
          <w:tcPr>
            <w:tcW w:w="1989" w:type="dxa"/>
            <w:tcBorders>
              <w:top w:val="single" w:sz="4" w:space="0" w:color="auto"/>
              <w:left w:val="single" w:sz="4" w:space="0" w:color="auto"/>
              <w:bottom w:val="single" w:sz="4" w:space="0" w:color="auto"/>
              <w:right w:val="single" w:sz="4" w:space="0" w:color="auto"/>
            </w:tcBorders>
            <w:hideMark/>
          </w:tcPr>
          <w:p w:rsidR="00E559ED" w:rsidRDefault="00E559ED" w:rsidP="00DA37FB">
            <w:pPr>
              <w:jc w:val="right"/>
              <w:rPr>
                <w:rFonts w:ascii="Microsoft Sans Serif" w:hAnsi="Microsoft Sans Serif" w:cs="Microsoft Sans Serif"/>
              </w:rPr>
            </w:pPr>
            <w:r>
              <w:rPr>
                <w:rFonts w:ascii="Microsoft Sans Serif" w:hAnsi="Microsoft Sans Serif" w:cs="Microsoft Sans Serif"/>
              </w:rPr>
              <w:t>10.000,00</w:t>
            </w:r>
          </w:p>
        </w:tc>
        <w:tc>
          <w:tcPr>
            <w:tcW w:w="1809" w:type="dxa"/>
            <w:tcBorders>
              <w:top w:val="single" w:sz="4" w:space="0" w:color="auto"/>
              <w:left w:val="single" w:sz="4" w:space="0" w:color="auto"/>
              <w:bottom w:val="single" w:sz="4" w:space="0" w:color="auto"/>
              <w:right w:val="single" w:sz="4" w:space="0" w:color="auto"/>
            </w:tcBorders>
            <w:hideMark/>
          </w:tcPr>
          <w:p w:rsidR="00E559ED" w:rsidRDefault="00E559ED" w:rsidP="00DA37FB">
            <w:pPr>
              <w:jc w:val="right"/>
              <w:rPr>
                <w:rFonts w:ascii="Microsoft Sans Serif" w:hAnsi="Microsoft Sans Serif" w:cs="Microsoft Sans Serif"/>
              </w:rPr>
            </w:pPr>
            <w:r>
              <w:rPr>
                <w:rFonts w:ascii="Microsoft Sans Serif" w:hAnsi="Microsoft Sans Serif" w:cs="Microsoft Sans Serif"/>
              </w:rPr>
              <w:t>0,00</w:t>
            </w:r>
          </w:p>
        </w:tc>
        <w:tc>
          <w:tcPr>
            <w:tcW w:w="1293" w:type="dxa"/>
            <w:tcBorders>
              <w:top w:val="single" w:sz="4" w:space="0" w:color="auto"/>
              <w:left w:val="single" w:sz="4" w:space="0" w:color="auto"/>
              <w:bottom w:val="single" w:sz="4" w:space="0" w:color="auto"/>
              <w:right w:val="single" w:sz="4" w:space="0" w:color="auto"/>
            </w:tcBorders>
            <w:hideMark/>
          </w:tcPr>
          <w:p w:rsidR="00E559ED" w:rsidRDefault="00E559ED" w:rsidP="00E559ED">
            <w:pPr>
              <w:jc w:val="right"/>
              <w:rPr>
                <w:rFonts w:ascii="Microsoft Sans Serif" w:hAnsi="Microsoft Sans Serif" w:cs="Microsoft Sans Serif"/>
              </w:rPr>
            </w:pPr>
            <w:r>
              <w:rPr>
                <w:rFonts w:ascii="Microsoft Sans Serif" w:hAnsi="Microsoft Sans Serif" w:cs="Microsoft Sans Serif"/>
              </w:rPr>
              <w:t>0,00%</w:t>
            </w:r>
          </w:p>
        </w:tc>
      </w:tr>
      <w:tr w:rsidR="00E559ED" w:rsidTr="00DA37FB">
        <w:tc>
          <w:tcPr>
            <w:tcW w:w="619" w:type="dxa"/>
            <w:tcBorders>
              <w:top w:val="single" w:sz="4" w:space="0" w:color="auto"/>
              <w:left w:val="single" w:sz="4" w:space="0" w:color="auto"/>
              <w:bottom w:val="single" w:sz="4" w:space="0" w:color="auto"/>
              <w:right w:val="single" w:sz="4" w:space="0" w:color="auto"/>
            </w:tcBorders>
          </w:tcPr>
          <w:p w:rsidR="00E559ED" w:rsidRDefault="00E559ED" w:rsidP="00DA37FB">
            <w:pPr>
              <w:rPr>
                <w:rFonts w:ascii="Microsoft Sans Serif" w:hAnsi="Microsoft Sans Serif" w:cs="Microsoft Sans Serif"/>
              </w:rPr>
            </w:pPr>
          </w:p>
        </w:tc>
        <w:tc>
          <w:tcPr>
            <w:tcW w:w="4088" w:type="dxa"/>
            <w:tcBorders>
              <w:top w:val="single" w:sz="4" w:space="0" w:color="auto"/>
              <w:left w:val="single" w:sz="4" w:space="0" w:color="auto"/>
              <w:bottom w:val="single" w:sz="4" w:space="0" w:color="auto"/>
              <w:right w:val="single" w:sz="4" w:space="0" w:color="auto"/>
            </w:tcBorders>
            <w:hideMark/>
          </w:tcPr>
          <w:p w:rsidR="00E559ED" w:rsidRDefault="00E559ED" w:rsidP="00DA37FB">
            <w:pPr>
              <w:rPr>
                <w:rFonts w:ascii="Microsoft Sans Serif" w:hAnsi="Microsoft Sans Serif" w:cs="Microsoft Sans Serif"/>
              </w:rPr>
            </w:pPr>
            <w:r>
              <w:rPr>
                <w:rFonts w:ascii="Microsoft Sans Serif" w:hAnsi="Microsoft Sans Serif" w:cs="Microsoft Sans Serif"/>
              </w:rPr>
              <w:t>Ukupno:</w:t>
            </w:r>
          </w:p>
        </w:tc>
        <w:tc>
          <w:tcPr>
            <w:tcW w:w="1989" w:type="dxa"/>
            <w:tcBorders>
              <w:top w:val="single" w:sz="4" w:space="0" w:color="auto"/>
              <w:left w:val="single" w:sz="4" w:space="0" w:color="auto"/>
              <w:bottom w:val="single" w:sz="4" w:space="0" w:color="auto"/>
              <w:right w:val="single" w:sz="4" w:space="0" w:color="auto"/>
            </w:tcBorders>
            <w:hideMark/>
          </w:tcPr>
          <w:p w:rsidR="00E559ED" w:rsidRDefault="00E559ED" w:rsidP="00E559ED">
            <w:pPr>
              <w:jc w:val="right"/>
              <w:rPr>
                <w:rFonts w:ascii="Microsoft Sans Serif" w:hAnsi="Microsoft Sans Serif" w:cs="Microsoft Sans Serif"/>
              </w:rPr>
            </w:pPr>
            <w:r>
              <w:rPr>
                <w:rFonts w:ascii="Microsoft Sans Serif" w:hAnsi="Microsoft Sans Serif" w:cs="Microsoft Sans Serif"/>
              </w:rPr>
              <w:t>10.000,00</w:t>
            </w:r>
          </w:p>
        </w:tc>
        <w:tc>
          <w:tcPr>
            <w:tcW w:w="1809" w:type="dxa"/>
            <w:tcBorders>
              <w:top w:val="single" w:sz="4" w:space="0" w:color="auto"/>
              <w:left w:val="single" w:sz="4" w:space="0" w:color="auto"/>
              <w:bottom w:val="single" w:sz="4" w:space="0" w:color="auto"/>
              <w:right w:val="single" w:sz="4" w:space="0" w:color="auto"/>
            </w:tcBorders>
            <w:hideMark/>
          </w:tcPr>
          <w:p w:rsidR="00E559ED" w:rsidRDefault="00E559ED" w:rsidP="00DA37FB">
            <w:pPr>
              <w:jc w:val="right"/>
              <w:rPr>
                <w:rFonts w:ascii="Microsoft Sans Serif" w:hAnsi="Microsoft Sans Serif" w:cs="Microsoft Sans Serif"/>
              </w:rPr>
            </w:pPr>
            <w:r>
              <w:rPr>
                <w:rFonts w:ascii="Microsoft Sans Serif" w:hAnsi="Microsoft Sans Serif" w:cs="Microsoft Sans Serif"/>
              </w:rPr>
              <w:t>0,00</w:t>
            </w:r>
          </w:p>
        </w:tc>
        <w:tc>
          <w:tcPr>
            <w:tcW w:w="1293" w:type="dxa"/>
            <w:tcBorders>
              <w:top w:val="single" w:sz="4" w:space="0" w:color="auto"/>
              <w:left w:val="single" w:sz="4" w:space="0" w:color="auto"/>
              <w:bottom w:val="single" w:sz="4" w:space="0" w:color="auto"/>
              <w:right w:val="single" w:sz="4" w:space="0" w:color="auto"/>
            </w:tcBorders>
            <w:hideMark/>
          </w:tcPr>
          <w:p w:rsidR="00E559ED" w:rsidRDefault="00E559ED" w:rsidP="00DA37FB">
            <w:pPr>
              <w:jc w:val="right"/>
              <w:rPr>
                <w:rFonts w:ascii="Microsoft Sans Serif" w:hAnsi="Microsoft Sans Serif" w:cs="Microsoft Sans Serif"/>
              </w:rPr>
            </w:pPr>
            <w:r>
              <w:rPr>
                <w:rFonts w:ascii="Microsoft Sans Serif" w:hAnsi="Microsoft Sans Serif" w:cs="Microsoft Sans Serif"/>
              </w:rPr>
              <w:t>0,00  %</w:t>
            </w:r>
          </w:p>
        </w:tc>
      </w:tr>
    </w:tbl>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Arial" w:hAnsi="Arial" w:cs="Arial"/>
          <w:b/>
          <w:bCs/>
          <w:sz w:val="20"/>
          <w:szCs w:val="20"/>
        </w:rPr>
        <w:sectPr w:rsidR="00310334">
          <w:pgSz w:w="11906" w:h="16838"/>
          <w:pgMar w:top="1134" w:right="1134" w:bottom="1134" w:left="1134" w:header="709" w:footer="709" w:gutter="0"/>
          <w:cols w:space="720"/>
        </w:sectPr>
      </w:pPr>
    </w:p>
    <w:tbl>
      <w:tblPr>
        <w:tblW w:w="14112" w:type="dxa"/>
        <w:tblInd w:w="93" w:type="dxa"/>
        <w:tblLook w:val="04A0"/>
      </w:tblPr>
      <w:tblGrid>
        <w:gridCol w:w="550"/>
        <w:gridCol w:w="5922"/>
        <w:gridCol w:w="1660"/>
        <w:gridCol w:w="1660"/>
        <w:gridCol w:w="1620"/>
        <w:gridCol w:w="1740"/>
        <w:gridCol w:w="960"/>
      </w:tblGrid>
      <w:tr w:rsidR="00310334" w:rsidTr="00AF5718">
        <w:trPr>
          <w:trHeight w:val="255"/>
        </w:trPr>
        <w:tc>
          <w:tcPr>
            <w:tcW w:w="6472" w:type="dxa"/>
            <w:gridSpan w:val="2"/>
            <w:noWrap/>
            <w:vAlign w:val="bottom"/>
            <w:hideMark/>
          </w:tcPr>
          <w:p w:rsidR="00310334" w:rsidRDefault="00310334" w:rsidP="00AC4F68">
            <w:pPr>
              <w:rPr>
                <w:rFonts w:ascii="Arial" w:hAnsi="Arial" w:cs="Arial"/>
                <w:b/>
                <w:bCs/>
                <w:sz w:val="20"/>
                <w:szCs w:val="20"/>
              </w:rPr>
            </w:pPr>
            <w:r>
              <w:rPr>
                <w:rFonts w:ascii="Arial" w:hAnsi="Arial" w:cs="Arial"/>
                <w:b/>
                <w:bCs/>
                <w:sz w:val="20"/>
                <w:szCs w:val="20"/>
              </w:rPr>
              <w:lastRenderedPageBreak/>
              <w:t>KAPITALNI BUDŽET 201</w:t>
            </w:r>
            <w:r w:rsidR="00AC4F68">
              <w:rPr>
                <w:rFonts w:ascii="Arial" w:hAnsi="Arial" w:cs="Arial"/>
                <w:b/>
                <w:bCs/>
                <w:sz w:val="20"/>
                <w:szCs w:val="20"/>
              </w:rPr>
              <w:t>3</w:t>
            </w:r>
            <w:r>
              <w:rPr>
                <w:rFonts w:ascii="Arial" w:hAnsi="Arial" w:cs="Arial"/>
                <w:b/>
                <w:bCs/>
                <w:sz w:val="20"/>
                <w:szCs w:val="20"/>
              </w:rPr>
              <w:t xml:space="preserve"> GODINE</w:t>
            </w:r>
          </w:p>
        </w:tc>
        <w:tc>
          <w:tcPr>
            <w:tcW w:w="1660" w:type="dxa"/>
          </w:tcPr>
          <w:p w:rsidR="00310334" w:rsidRDefault="00310334" w:rsidP="00AF5718">
            <w:pPr>
              <w:rPr>
                <w:rFonts w:ascii="Arial" w:hAnsi="Arial" w:cs="Arial"/>
                <w:sz w:val="20"/>
                <w:szCs w:val="20"/>
              </w:rPr>
            </w:pPr>
          </w:p>
        </w:tc>
        <w:tc>
          <w:tcPr>
            <w:tcW w:w="1660" w:type="dxa"/>
            <w:noWrap/>
            <w:vAlign w:val="bottom"/>
          </w:tcPr>
          <w:p w:rsidR="00310334" w:rsidRDefault="00310334" w:rsidP="00AF5718">
            <w:pPr>
              <w:rPr>
                <w:rFonts w:ascii="Arial" w:hAnsi="Arial" w:cs="Arial"/>
                <w:sz w:val="20"/>
                <w:szCs w:val="20"/>
              </w:rPr>
            </w:pPr>
          </w:p>
        </w:tc>
        <w:tc>
          <w:tcPr>
            <w:tcW w:w="1620" w:type="dxa"/>
            <w:noWrap/>
            <w:vAlign w:val="bottom"/>
          </w:tcPr>
          <w:p w:rsidR="00310334" w:rsidRDefault="00310334" w:rsidP="00AF5718">
            <w:pPr>
              <w:rPr>
                <w:rFonts w:ascii="Arial" w:hAnsi="Arial" w:cs="Arial"/>
                <w:sz w:val="20"/>
                <w:szCs w:val="20"/>
              </w:rPr>
            </w:pPr>
          </w:p>
        </w:tc>
        <w:tc>
          <w:tcPr>
            <w:tcW w:w="1740" w:type="dxa"/>
            <w:noWrap/>
            <w:vAlign w:val="bottom"/>
          </w:tcPr>
          <w:p w:rsidR="00310334" w:rsidRDefault="00310334" w:rsidP="00AF5718">
            <w:pPr>
              <w:rPr>
                <w:rFonts w:ascii="Arial" w:hAnsi="Arial" w:cs="Arial"/>
                <w:sz w:val="20"/>
                <w:szCs w:val="20"/>
              </w:rPr>
            </w:pPr>
          </w:p>
        </w:tc>
        <w:tc>
          <w:tcPr>
            <w:tcW w:w="960" w:type="dxa"/>
            <w:noWrap/>
            <w:vAlign w:val="bottom"/>
          </w:tcPr>
          <w:p w:rsidR="00310334" w:rsidRDefault="00310334" w:rsidP="00AF5718">
            <w:pPr>
              <w:rPr>
                <w:rFonts w:ascii="Arial" w:hAnsi="Arial" w:cs="Arial"/>
                <w:sz w:val="20"/>
                <w:szCs w:val="20"/>
              </w:rPr>
            </w:pPr>
          </w:p>
        </w:tc>
      </w:tr>
      <w:tr w:rsidR="00310334" w:rsidTr="00AF5718">
        <w:trPr>
          <w:trHeight w:val="255"/>
        </w:trPr>
        <w:tc>
          <w:tcPr>
            <w:tcW w:w="550" w:type="dxa"/>
            <w:tcBorders>
              <w:top w:val="single" w:sz="4" w:space="0" w:color="auto"/>
              <w:left w:val="single" w:sz="4" w:space="0" w:color="auto"/>
              <w:bottom w:val="single" w:sz="4" w:space="0" w:color="auto"/>
              <w:right w:val="single" w:sz="4" w:space="0" w:color="auto"/>
            </w:tcBorders>
            <w:noWrap/>
            <w:vAlign w:val="bottom"/>
            <w:hideMark/>
          </w:tcPr>
          <w:p w:rsidR="00310334" w:rsidRDefault="00310334" w:rsidP="00AF5718">
            <w:pPr>
              <w:rPr>
                <w:rFonts w:ascii="Arial" w:hAnsi="Arial" w:cs="Arial"/>
                <w:sz w:val="20"/>
                <w:szCs w:val="20"/>
              </w:rPr>
            </w:pPr>
            <w:r>
              <w:rPr>
                <w:rFonts w:ascii="Arial" w:hAnsi="Arial" w:cs="Arial"/>
                <w:sz w:val="20"/>
                <w:szCs w:val="20"/>
              </w:rPr>
              <w:t>R.B</w:t>
            </w:r>
          </w:p>
        </w:tc>
        <w:tc>
          <w:tcPr>
            <w:tcW w:w="5922" w:type="dxa"/>
            <w:tcBorders>
              <w:top w:val="single" w:sz="4" w:space="0" w:color="auto"/>
              <w:left w:val="nil"/>
              <w:bottom w:val="single" w:sz="4" w:space="0" w:color="auto"/>
              <w:right w:val="single" w:sz="4" w:space="0" w:color="auto"/>
            </w:tcBorders>
            <w:noWrap/>
            <w:vAlign w:val="bottom"/>
            <w:hideMark/>
          </w:tcPr>
          <w:p w:rsidR="00310334" w:rsidRDefault="00310334" w:rsidP="00AF5718">
            <w:pPr>
              <w:rPr>
                <w:rFonts w:ascii="Arial" w:hAnsi="Arial" w:cs="Arial"/>
                <w:sz w:val="20"/>
                <w:szCs w:val="20"/>
              </w:rPr>
            </w:pPr>
            <w:r>
              <w:rPr>
                <w:rFonts w:ascii="Arial" w:hAnsi="Arial" w:cs="Arial"/>
                <w:sz w:val="20"/>
                <w:szCs w:val="20"/>
              </w:rPr>
              <w:t> </w:t>
            </w:r>
          </w:p>
        </w:tc>
        <w:tc>
          <w:tcPr>
            <w:tcW w:w="1660" w:type="dxa"/>
            <w:tcBorders>
              <w:top w:val="single" w:sz="4" w:space="0" w:color="auto"/>
              <w:left w:val="nil"/>
              <w:bottom w:val="single" w:sz="4" w:space="0" w:color="auto"/>
              <w:right w:val="nil"/>
            </w:tcBorders>
          </w:tcPr>
          <w:p w:rsidR="00310334" w:rsidRDefault="00310334" w:rsidP="00AF5718">
            <w:pPr>
              <w:rPr>
                <w:rFonts w:ascii="Arial" w:hAnsi="Arial" w:cs="Arial"/>
                <w:sz w:val="20"/>
                <w:szCs w:val="20"/>
              </w:rPr>
            </w:pPr>
            <w:r>
              <w:rPr>
                <w:rFonts w:ascii="Arial" w:hAnsi="Arial" w:cs="Arial"/>
                <w:sz w:val="20"/>
                <w:szCs w:val="20"/>
              </w:rPr>
              <w:t>Lokacija</w:t>
            </w:r>
          </w:p>
        </w:tc>
        <w:tc>
          <w:tcPr>
            <w:tcW w:w="1660" w:type="dxa"/>
            <w:tcBorders>
              <w:top w:val="single" w:sz="4" w:space="0" w:color="auto"/>
              <w:left w:val="nil"/>
              <w:bottom w:val="single" w:sz="4" w:space="0" w:color="auto"/>
              <w:right w:val="single" w:sz="4" w:space="0" w:color="auto"/>
            </w:tcBorders>
            <w:noWrap/>
            <w:vAlign w:val="bottom"/>
            <w:hideMark/>
          </w:tcPr>
          <w:p w:rsidR="00310334" w:rsidRDefault="00310334" w:rsidP="00637029">
            <w:pPr>
              <w:rPr>
                <w:rFonts w:ascii="Arial" w:hAnsi="Arial" w:cs="Arial"/>
                <w:sz w:val="20"/>
                <w:szCs w:val="20"/>
              </w:rPr>
            </w:pPr>
            <w:r>
              <w:rPr>
                <w:rFonts w:ascii="Arial" w:hAnsi="Arial" w:cs="Arial"/>
                <w:sz w:val="20"/>
                <w:szCs w:val="20"/>
              </w:rPr>
              <w:t>PLAN 201</w:t>
            </w:r>
            <w:r w:rsidR="00637029">
              <w:rPr>
                <w:rFonts w:ascii="Arial" w:hAnsi="Arial" w:cs="Arial"/>
                <w:sz w:val="20"/>
                <w:szCs w:val="20"/>
              </w:rPr>
              <w:t>3</w:t>
            </w:r>
          </w:p>
        </w:tc>
        <w:tc>
          <w:tcPr>
            <w:tcW w:w="1620" w:type="dxa"/>
            <w:tcBorders>
              <w:top w:val="single" w:sz="4" w:space="0" w:color="auto"/>
              <w:left w:val="nil"/>
              <w:bottom w:val="single" w:sz="4" w:space="0" w:color="auto"/>
              <w:right w:val="single" w:sz="4" w:space="0" w:color="auto"/>
            </w:tcBorders>
            <w:noWrap/>
            <w:vAlign w:val="bottom"/>
            <w:hideMark/>
          </w:tcPr>
          <w:p w:rsidR="00310334" w:rsidRDefault="00310334" w:rsidP="00AF5718">
            <w:pPr>
              <w:rPr>
                <w:rFonts w:ascii="Arial" w:hAnsi="Arial" w:cs="Arial"/>
                <w:sz w:val="20"/>
                <w:szCs w:val="20"/>
              </w:rPr>
            </w:pPr>
            <w:r>
              <w:rPr>
                <w:rFonts w:ascii="Arial" w:hAnsi="Arial" w:cs="Arial"/>
                <w:sz w:val="20"/>
                <w:szCs w:val="20"/>
              </w:rPr>
              <w:t>OSTVARENO</w:t>
            </w:r>
          </w:p>
        </w:tc>
        <w:tc>
          <w:tcPr>
            <w:tcW w:w="1740" w:type="dxa"/>
            <w:tcBorders>
              <w:top w:val="single" w:sz="4" w:space="0" w:color="auto"/>
              <w:left w:val="nil"/>
              <w:bottom w:val="single" w:sz="4" w:space="0" w:color="auto"/>
              <w:right w:val="single" w:sz="4" w:space="0" w:color="auto"/>
            </w:tcBorders>
            <w:noWrap/>
            <w:vAlign w:val="bottom"/>
            <w:hideMark/>
          </w:tcPr>
          <w:p w:rsidR="00310334" w:rsidRDefault="00310334" w:rsidP="00AF5718">
            <w:pPr>
              <w:jc w:val="center"/>
              <w:rPr>
                <w:rFonts w:ascii="Arial" w:hAnsi="Arial" w:cs="Arial"/>
                <w:sz w:val="20"/>
                <w:szCs w:val="20"/>
              </w:rPr>
            </w:pPr>
            <w:r>
              <w:rPr>
                <w:rFonts w:ascii="Arial" w:hAnsi="Arial" w:cs="Arial"/>
                <w:sz w:val="20"/>
                <w:szCs w:val="20"/>
              </w:rPr>
              <w:t>PROCENAT</w:t>
            </w:r>
          </w:p>
        </w:tc>
        <w:tc>
          <w:tcPr>
            <w:tcW w:w="960" w:type="dxa"/>
            <w:tcBorders>
              <w:top w:val="single" w:sz="4" w:space="0" w:color="auto"/>
              <w:left w:val="nil"/>
              <w:bottom w:val="single" w:sz="4" w:space="0" w:color="auto"/>
              <w:right w:val="single" w:sz="4" w:space="0" w:color="auto"/>
            </w:tcBorders>
            <w:noWrap/>
            <w:vAlign w:val="bottom"/>
            <w:hideMark/>
          </w:tcPr>
          <w:p w:rsidR="00310334" w:rsidRDefault="00310334" w:rsidP="00AF5718">
            <w:pPr>
              <w:rPr>
                <w:rFonts w:ascii="Arial" w:hAnsi="Arial" w:cs="Arial"/>
                <w:sz w:val="20"/>
                <w:szCs w:val="20"/>
              </w:rPr>
            </w:pPr>
            <w:r>
              <w:rPr>
                <w:rFonts w:ascii="Arial" w:hAnsi="Arial" w:cs="Arial"/>
                <w:sz w:val="20"/>
                <w:szCs w:val="20"/>
              </w:rPr>
              <w:t> </w:t>
            </w:r>
          </w:p>
        </w:tc>
      </w:tr>
      <w:tr w:rsidR="00310334" w:rsidTr="00AF5718">
        <w:trPr>
          <w:trHeight w:val="285"/>
        </w:trPr>
        <w:tc>
          <w:tcPr>
            <w:tcW w:w="550" w:type="dxa"/>
            <w:tcBorders>
              <w:top w:val="nil"/>
              <w:left w:val="single" w:sz="4" w:space="0" w:color="auto"/>
              <w:bottom w:val="single" w:sz="4" w:space="0" w:color="auto"/>
              <w:right w:val="single" w:sz="4" w:space="0" w:color="auto"/>
            </w:tcBorders>
            <w:noWrap/>
            <w:vAlign w:val="bottom"/>
            <w:hideMark/>
          </w:tcPr>
          <w:p w:rsidR="00310334" w:rsidRPr="00AB0782" w:rsidRDefault="00310334" w:rsidP="00AF5718">
            <w:pPr>
              <w:rPr>
                <w:rFonts w:ascii="Arial" w:hAnsi="Arial" w:cs="Arial"/>
                <w:b/>
                <w:sz w:val="20"/>
                <w:szCs w:val="20"/>
              </w:rPr>
            </w:pPr>
            <w:r w:rsidRPr="00AB0782">
              <w:rPr>
                <w:rFonts w:ascii="Arial" w:hAnsi="Arial" w:cs="Arial"/>
                <w:b/>
                <w:sz w:val="20"/>
                <w:szCs w:val="20"/>
              </w:rPr>
              <w:t xml:space="preserve">   1</w:t>
            </w:r>
          </w:p>
        </w:tc>
        <w:tc>
          <w:tcPr>
            <w:tcW w:w="5922" w:type="dxa"/>
            <w:tcBorders>
              <w:top w:val="nil"/>
              <w:left w:val="nil"/>
              <w:bottom w:val="single" w:sz="4" w:space="0" w:color="auto"/>
              <w:right w:val="single" w:sz="4" w:space="0" w:color="auto"/>
            </w:tcBorders>
            <w:noWrap/>
            <w:vAlign w:val="bottom"/>
            <w:hideMark/>
          </w:tcPr>
          <w:p w:rsidR="00310334" w:rsidRDefault="00310334" w:rsidP="00AF5718">
            <w:pPr>
              <w:rPr>
                <w:rFonts w:ascii="Arial" w:hAnsi="Arial" w:cs="Arial"/>
                <w:b/>
                <w:sz w:val="20"/>
                <w:szCs w:val="20"/>
              </w:rPr>
            </w:pPr>
            <w:r>
              <w:rPr>
                <w:rFonts w:ascii="Arial" w:hAnsi="Arial" w:cs="Arial"/>
                <w:b/>
                <w:sz w:val="20"/>
                <w:szCs w:val="20"/>
              </w:rPr>
              <w:t>Lokalni  Putevi</w:t>
            </w:r>
          </w:p>
        </w:tc>
        <w:tc>
          <w:tcPr>
            <w:tcW w:w="1660" w:type="dxa"/>
            <w:tcBorders>
              <w:top w:val="nil"/>
              <w:left w:val="nil"/>
              <w:bottom w:val="single" w:sz="4" w:space="0" w:color="auto"/>
              <w:right w:val="nil"/>
            </w:tcBorders>
          </w:tcPr>
          <w:p w:rsidR="00310334" w:rsidRPr="00EA1E1B" w:rsidRDefault="00310334"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hideMark/>
          </w:tcPr>
          <w:p w:rsidR="00310334" w:rsidRPr="00EA1E1B" w:rsidRDefault="00310334" w:rsidP="00AF5718">
            <w:pPr>
              <w:jc w:val="right"/>
              <w:rPr>
                <w:rFonts w:ascii="Microsoft Sans Serif" w:hAnsi="Microsoft Sans Serif" w:cs="Microsoft Sans Serif"/>
                <w:b/>
              </w:rPr>
            </w:pPr>
          </w:p>
        </w:tc>
        <w:tc>
          <w:tcPr>
            <w:tcW w:w="1620" w:type="dxa"/>
            <w:tcBorders>
              <w:top w:val="nil"/>
              <w:left w:val="nil"/>
              <w:bottom w:val="single" w:sz="4" w:space="0" w:color="auto"/>
              <w:right w:val="single" w:sz="4" w:space="0" w:color="auto"/>
            </w:tcBorders>
            <w:noWrap/>
            <w:vAlign w:val="bottom"/>
          </w:tcPr>
          <w:p w:rsidR="00310334" w:rsidRPr="00EA1E1B" w:rsidRDefault="00310334" w:rsidP="00AF5718">
            <w:pPr>
              <w:jc w:val="right"/>
              <w:rPr>
                <w:rFonts w:ascii="Microsoft Sans Serif" w:hAnsi="Microsoft Sans Serif" w:cs="Microsoft Sans Serif"/>
                <w:b/>
              </w:rPr>
            </w:pPr>
          </w:p>
        </w:tc>
        <w:tc>
          <w:tcPr>
            <w:tcW w:w="1740" w:type="dxa"/>
            <w:tcBorders>
              <w:top w:val="nil"/>
              <w:left w:val="nil"/>
              <w:bottom w:val="single" w:sz="4" w:space="0" w:color="auto"/>
              <w:right w:val="single" w:sz="4" w:space="0" w:color="auto"/>
            </w:tcBorders>
            <w:noWrap/>
            <w:vAlign w:val="bottom"/>
          </w:tcPr>
          <w:p w:rsidR="00310334" w:rsidRPr="00EA1E1B" w:rsidRDefault="00310334" w:rsidP="00AF5718">
            <w:pPr>
              <w:jc w:val="right"/>
              <w:rPr>
                <w:rFonts w:ascii="Microsoft Sans Serif" w:hAnsi="Microsoft Sans Serif" w:cs="Microsoft Sans Serif"/>
                <w:b/>
              </w:rPr>
            </w:pPr>
          </w:p>
        </w:tc>
        <w:tc>
          <w:tcPr>
            <w:tcW w:w="960" w:type="dxa"/>
            <w:tcBorders>
              <w:top w:val="nil"/>
              <w:left w:val="nil"/>
              <w:bottom w:val="single" w:sz="4" w:space="0" w:color="auto"/>
              <w:right w:val="single" w:sz="4" w:space="0" w:color="auto"/>
            </w:tcBorders>
            <w:noWrap/>
            <w:vAlign w:val="bottom"/>
            <w:hideMark/>
          </w:tcPr>
          <w:p w:rsidR="00310334" w:rsidRDefault="00310334" w:rsidP="00AF5718">
            <w:pPr>
              <w:rPr>
                <w:rFonts w:ascii="Microsoft Sans Serif" w:hAnsi="Microsoft Sans Serif" w:cs="Microsoft Sans Serif"/>
              </w:rPr>
            </w:pPr>
            <w:r>
              <w:rPr>
                <w:rFonts w:ascii="Microsoft Sans Serif" w:hAnsi="Microsoft Sans Serif" w:cs="Microsoft Sans Serif"/>
                <w:sz w:val="22"/>
                <w:szCs w:val="22"/>
              </w:rPr>
              <w:t> </w:t>
            </w:r>
          </w:p>
        </w:tc>
      </w:tr>
      <w:tr w:rsidR="004D5490" w:rsidTr="00DA37FB">
        <w:trPr>
          <w:trHeight w:val="285"/>
        </w:trPr>
        <w:tc>
          <w:tcPr>
            <w:tcW w:w="550" w:type="dxa"/>
            <w:tcBorders>
              <w:top w:val="nil"/>
              <w:left w:val="single" w:sz="4" w:space="0" w:color="auto"/>
              <w:bottom w:val="single" w:sz="4" w:space="0" w:color="auto"/>
              <w:right w:val="single" w:sz="4" w:space="0" w:color="auto"/>
            </w:tcBorders>
            <w:noWrap/>
            <w:vAlign w:val="bottom"/>
            <w:hideMark/>
          </w:tcPr>
          <w:p w:rsidR="004D5490" w:rsidRPr="00AB0782" w:rsidRDefault="004D5490" w:rsidP="00AF5718">
            <w:pPr>
              <w:rPr>
                <w:rFonts w:ascii="Arial" w:hAnsi="Arial" w:cs="Arial"/>
                <w:b/>
                <w:sz w:val="20"/>
                <w:szCs w:val="20"/>
              </w:rPr>
            </w:pPr>
            <w:r w:rsidRPr="00AB0782">
              <w:rPr>
                <w:rFonts w:ascii="Arial" w:hAnsi="Arial" w:cs="Arial"/>
                <w:b/>
                <w:sz w:val="20"/>
                <w:szCs w:val="20"/>
              </w:rPr>
              <w:t> </w:t>
            </w:r>
          </w:p>
        </w:tc>
        <w:tc>
          <w:tcPr>
            <w:tcW w:w="5922" w:type="dxa"/>
            <w:tcBorders>
              <w:top w:val="nil"/>
              <w:left w:val="nil"/>
              <w:bottom w:val="single" w:sz="4" w:space="0" w:color="auto"/>
              <w:right w:val="single" w:sz="4" w:space="0" w:color="auto"/>
            </w:tcBorders>
            <w:noWrap/>
            <w:hideMark/>
          </w:tcPr>
          <w:p w:rsidR="004D5490" w:rsidRPr="00637029" w:rsidRDefault="004D5490" w:rsidP="00DA37FB">
            <w:pPr>
              <w:rPr>
                <w:rFonts w:ascii="Arial" w:hAnsi="Arial" w:cs="Arial"/>
                <w:b/>
                <w:sz w:val="20"/>
                <w:szCs w:val="20"/>
              </w:rPr>
            </w:pPr>
            <w:r w:rsidRPr="00637029">
              <w:rPr>
                <w:rFonts w:ascii="Arial" w:hAnsi="Arial" w:cs="Arial"/>
                <w:b/>
                <w:sz w:val="20"/>
                <w:szCs w:val="20"/>
              </w:rPr>
              <w:t xml:space="preserve">Izdaci za lokalne puteve-održavanje </w:t>
            </w:r>
          </w:p>
        </w:tc>
        <w:tc>
          <w:tcPr>
            <w:tcW w:w="1660" w:type="dxa"/>
            <w:tcBorders>
              <w:top w:val="nil"/>
              <w:left w:val="nil"/>
              <w:bottom w:val="single" w:sz="4" w:space="0" w:color="auto"/>
              <w:right w:val="nil"/>
            </w:tcBorders>
          </w:tcPr>
          <w:p w:rsidR="004D5490" w:rsidRPr="00EA1E1B" w:rsidRDefault="004D5490" w:rsidP="00AF5718">
            <w:pPr>
              <w:rPr>
                <w:rFonts w:ascii="Microsoft Sans Serif" w:hAnsi="Microsoft Sans Serif" w:cs="Microsoft Sans Serif"/>
              </w:rPr>
            </w:pPr>
            <w:r w:rsidRPr="00EA1E1B">
              <w:rPr>
                <w:rFonts w:ascii="Microsoft Sans Serif" w:hAnsi="Microsoft Sans Serif" w:cs="Microsoft Sans Serif"/>
                <w:sz w:val="22"/>
                <w:szCs w:val="22"/>
              </w:rPr>
              <w:t>Opština</w:t>
            </w:r>
          </w:p>
        </w:tc>
        <w:tc>
          <w:tcPr>
            <w:tcW w:w="1660" w:type="dxa"/>
            <w:tcBorders>
              <w:top w:val="nil"/>
              <w:left w:val="nil"/>
              <w:bottom w:val="single" w:sz="4" w:space="0" w:color="auto"/>
              <w:right w:val="single" w:sz="4" w:space="0" w:color="auto"/>
            </w:tcBorders>
            <w:noWrap/>
            <w:hideMark/>
          </w:tcPr>
          <w:p w:rsidR="004D5490" w:rsidRPr="00FE467A" w:rsidRDefault="004D5490" w:rsidP="00DA37FB">
            <w:pPr>
              <w:jc w:val="right"/>
              <w:rPr>
                <w:rFonts w:ascii="Microsoft Sans Serif" w:hAnsi="Microsoft Sans Serif" w:cs="Microsoft Sans Serif"/>
                <w:b/>
              </w:rPr>
            </w:pPr>
            <w:r>
              <w:rPr>
                <w:rFonts w:ascii="Microsoft Sans Serif" w:hAnsi="Microsoft Sans Serif" w:cs="Microsoft Sans Serif"/>
                <w:b/>
              </w:rPr>
              <w:t>59.000,00</w:t>
            </w:r>
          </w:p>
        </w:tc>
        <w:tc>
          <w:tcPr>
            <w:tcW w:w="1620" w:type="dxa"/>
            <w:tcBorders>
              <w:top w:val="nil"/>
              <w:left w:val="nil"/>
              <w:bottom w:val="single" w:sz="4" w:space="0" w:color="auto"/>
              <w:right w:val="single" w:sz="4" w:space="0" w:color="auto"/>
            </w:tcBorders>
            <w:noWrap/>
          </w:tcPr>
          <w:p w:rsidR="004D5490" w:rsidRPr="00FE467A" w:rsidRDefault="004D5490" w:rsidP="00DA37FB">
            <w:pPr>
              <w:jc w:val="right"/>
              <w:rPr>
                <w:rFonts w:ascii="Microsoft Sans Serif" w:hAnsi="Microsoft Sans Serif" w:cs="Microsoft Sans Serif"/>
                <w:b/>
              </w:rPr>
            </w:pPr>
            <w:r>
              <w:rPr>
                <w:rFonts w:ascii="Microsoft Sans Serif" w:hAnsi="Microsoft Sans Serif" w:cs="Microsoft Sans Serif"/>
                <w:b/>
              </w:rPr>
              <w:t>58.917,46</w:t>
            </w:r>
          </w:p>
        </w:tc>
        <w:tc>
          <w:tcPr>
            <w:tcW w:w="1740" w:type="dxa"/>
            <w:tcBorders>
              <w:top w:val="nil"/>
              <w:left w:val="nil"/>
              <w:bottom w:val="single" w:sz="4" w:space="0" w:color="auto"/>
              <w:right w:val="single" w:sz="4" w:space="0" w:color="auto"/>
            </w:tcBorders>
            <w:noWrap/>
          </w:tcPr>
          <w:p w:rsidR="004D5490" w:rsidRPr="00FE467A" w:rsidRDefault="004D5490" w:rsidP="00DA37FB">
            <w:pPr>
              <w:jc w:val="right"/>
              <w:rPr>
                <w:rFonts w:ascii="Microsoft Sans Serif" w:hAnsi="Microsoft Sans Serif" w:cs="Microsoft Sans Serif"/>
                <w:b/>
              </w:rPr>
            </w:pPr>
            <w:r>
              <w:rPr>
                <w:rFonts w:ascii="Microsoft Sans Serif" w:hAnsi="Microsoft Sans Serif" w:cs="Microsoft Sans Serif"/>
                <w:b/>
              </w:rPr>
              <w:t>99,8</w:t>
            </w:r>
            <w:r w:rsidRPr="00FE467A">
              <w:rPr>
                <w:rFonts w:ascii="Microsoft Sans Serif" w:hAnsi="Microsoft Sans Serif" w:cs="Microsoft Sans Serif"/>
                <w:b/>
              </w:rPr>
              <w:t>%</w:t>
            </w:r>
          </w:p>
        </w:tc>
        <w:tc>
          <w:tcPr>
            <w:tcW w:w="960" w:type="dxa"/>
            <w:tcBorders>
              <w:top w:val="nil"/>
              <w:left w:val="nil"/>
              <w:bottom w:val="single" w:sz="4" w:space="0" w:color="auto"/>
              <w:right w:val="single" w:sz="4" w:space="0" w:color="auto"/>
            </w:tcBorders>
            <w:noWrap/>
            <w:vAlign w:val="bottom"/>
            <w:hideMark/>
          </w:tcPr>
          <w:p w:rsidR="004D5490" w:rsidRDefault="004D5490" w:rsidP="00AF5718">
            <w:pPr>
              <w:rPr>
                <w:rFonts w:ascii="Microsoft Sans Serif" w:hAnsi="Microsoft Sans Serif" w:cs="Microsoft Sans Serif"/>
              </w:rPr>
            </w:pPr>
            <w:r>
              <w:rPr>
                <w:rFonts w:ascii="Microsoft Sans Serif" w:hAnsi="Microsoft Sans Serif" w:cs="Microsoft Sans Serif"/>
                <w:sz w:val="22"/>
                <w:szCs w:val="22"/>
              </w:rPr>
              <w:t> </w:t>
            </w:r>
          </w:p>
        </w:tc>
      </w:tr>
      <w:tr w:rsidR="004D5490" w:rsidTr="00DA37FB">
        <w:trPr>
          <w:trHeight w:val="300"/>
        </w:trPr>
        <w:tc>
          <w:tcPr>
            <w:tcW w:w="550" w:type="dxa"/>
            <w:tcBorders>
              <w:top w:val="nil"/>
              <w:left w:val="single" w:sz="4" w:space="0" w:color="auto"/>
              <w:bottom w:val="single" w:sz="4" w:space="0" w:color="auto"/>
              <w:right w:val="single" w:sz="4" w:space="0" w:color="auto"/>
            </w:tcBorders>
            <w:noWrap/>
            <w:vAlign w:val="bottom"/>
            <w:hideMark/>
          </w:tcPr>
          <w:p w:rsidR="004D5490" w:rsidRPr="00AB0782" w:rsidRDefault="004D5490" w:rsidP="00AF5718">
            <w:pPr>
              <w:jc w:val="right"/>
              <w:rPr>
                <w:rFonts w:ascii="Arial" w:hAnsi="Arial" w:cs="Arial"/>
                <w:b/>
                <w:sz w:val="20"/>
                <w:szCs w:val="20"/>
              </w:rPr>
            </w:pPr>
          </w:p>
        </w:tc>
        <w:tc>
          <w:tcPr>
            <w:tcW w:w="5922" w:type="dxa"/>
            <w:tcBorders>
              <w:top w:val="nil"/>
              <w:left w:val="nil"/>
              <w:bottom w:val="single" w:sz="4" w:space="0" w:color="auto"/>
              <w:right w:val="single" w:sz="4" w:space="0" w:color="auto"/>
            </w:tcBorders>
            <w:noWrap/>
            <w:hideMark/>
          </w:tcPr>
          <w:p w:rsidR="004D5490" w:rsidRPr="00637029" w:rsidRDefault="004D5490" w:rsidP="00DA37FB">
            <w:pPr>
              <w:rPr>
                <w:rFonts w:ascii="Arial" w:hAnsi="Arial" w:cs="Arial"/>
                <w:sz w:val="20"/>
                <w:szCs w:val="20"/>
              </w:rPr>
            </w:pPr>
            <w:r w:rsidRPr="00637029">
              <w:rPr>
                <w:rFonts w:ascii="Arial" w:hAnsi="Arial" w:cs="Arial"/>
                <w:sz w:val="20"/>
                <w:szCs w:val="20"/>
              </w:rPr>
              <w:t xml:space="preserve">Izdaci za lokalne puteve –održavanje u zimskom periodu  </w:t>
            </w:r>
          </w:p>
        </w:tc>
        <w:tc>
          <w:tcPr>
            <w:tcW w:w="1660" w:type="dxa"/>
            <w:tcBorders>
              <w:top w:val="nil"/>
              <w:left w:val="nil"/>
              <w:bottom w:val="single" w:sz="4" w:space="0" w:color="auto"/>
              <w:right w:val="nil"/>
            </w:tcBorders>
          </w:tcPr>
          <w:p w:rsidR="004D5490" w:rsidRPr="00EA1E1B" w:rsidRDefault="004D5490" w:rsidP="00AF5718">
            <w:pPr>
              <w:rPr>
                <w:rFonts w:ascii="Microsoft Sans Serif" w:hAnsi="Microsoft Sans Serif" w:cs="Microsoft Sans Serif"/>
                <w:bCs/>
              </w:rPr>
            </w:pPr>
            <w:r w:rsidRPr="00EA1E1B">
              <w:rPr>
                <w:rFonts w:ascii="Microsoft Sans Serif" w:hAnsi="Microsoft Sans Serif" w:cs="Microsoft Sans Serif"/>
                <w:bCs/>
                <w:sz w:val="22"/>
                <w:szCs w:val="22"/>
              </w:rPr>
              <w:t xml:space="preserve">Opština </w:t>
            </w:r>
          </w:p>
        </w:tc>
        <w:tc>
          <w:tcPr>
            <w:tcW w:w="1660" w:type="dxa"/>
            <w:tcBorders>
              <w:top w:val="nil"/>
              <w:left w:val="nil"/>
              <w:bottom w:val="single" w:sz="4" w:space="0" w:color="auto"/>
              <w:right w:val="single" w:sz="4" w:space="0" w:color="auto"/>
            </w:tcBorders>
            <w:noWrap/>
            <w:hideMark/>
          </w:tcPr>
          <w:p w:rsidR="004D5490" w:rsidRDefault="004D5490" w:rsidP="00DA37FB">
            <w:pPr>
              <w:jc w:val="right"/>
              <w:rPr>
                <w:rFonts w:ascii="Microsoft Sans Serif" w:hAnsi="Microsoft Sans Serif" w:cs="Microsoft Sans Serif"/>
              </w:rPr>
            </w:pPr>
            <w:r>
              <w:rPr>
                <w:rFonts w:ascii="Microsoft Sans Serif" w:hAnsi="Microsoft Sans Serif" w:cs="Microsoft Sans Serif"/>
              </w:rPr>
              <w:t>14.500,00</w:t>
            </w:r>
          </w:p>
        </w:tc>
        <w:tc>
          <w:tcPr>
            <w:tcW w:w="1620" w:type="dxa"/>
            <w:tcBorders>
              <w:top w:val="nil"/>
              <w:left w:val="nil"/>
              <w:bottom w:val="single" w:sz="4" w:space="0" w:color="auto"/>
              <w:right w:val="single" w:sz="4" w:space="0" w:color="auto"/>
            </w:tcBorders>
            <w:noWrap/>
          </w:tcPr>
          <w:p w:rsidR="004D5490" w:rsidRDefault="004D5490" w:rsidP="00DA37FB">
            <w:pPr>
              <w:jc w:val="right"/>
              <w:rPr>
                <w:rFonts w:ascii="Microsoft Sans Serif" w:hAnsi="Microsoft Sans Serif" w:cs="Microsoft Sans Serif"/>
              </w:rPr>
            </w:pPr>
            <w:r>
              <w:rPr>
                <w:rFonts w:ascii="Microsoft Sans Serif" w:hAnsi="Microsoft Sans Serif" w:cs="Microsoft Sans Serif"/>
              </w:rPr>
              <w:t>12.605,00</w:t>
            </w:r>
          </w:p>
        </w:tc>
        <w:tc>
          <w:tcPr>
            <w:tcW w:w="1740" w:type="dxa"/>
            <w:tcBorders>
              <w:top w:val="nil"/>
              <w:left w:val="nil"/>
              <w:bottom w:val="single" w:sz="4" w:space="0" w:color="auto"/>
              <w:right w:val="single" w:sz="4" w:space="0" w:color="auto"/>
            </w:tcBorders>
            <w:noWrap/>
          </w:tcPr>
          <w:p w:rsidR="004D5490" w:rsidRDefault="004D5490" w:rsidP="00DA37FB">
            <w:pPr>
              <w:jc w:val="right"/>
              <w:rPr>
                <w:rFonts w:ascii="Microsoft Sans Serif" w:hAnsi="Microsoft Sans Serif" w:cs="Microsoft Sans Serif"/>
              </w:rPr>
            </w:pPr>
            <w:r>
              <w:rPr>
                <w:rFonts w:ascii="Microsoft Sans Serif" w:hAnsi="Microsoft Sans Serif" w:cs="Microsoft Sans Serif"/>
              </w:rPr>
              <w:t>86,93%</w:t>
            </w:r>
          </w:p>
        </w:tc>
        <w:tc>
          <w:tcPr>
            <w:tcW w:w="960" w:type="dxa"/>
            <w:tcBorders>
              <w:top w:val="nil"/>
              <w:left w:val="nil"/>
              <w:bottom w:val="single" w:sz="4" w:space="0" w:color="auto"/>
              <w:right w:val="single" w:sz="4" w:space="0" w:color="auto"/>
            </w:tcBorders>
            <w:noWrap/>
            <w:vAlign w:val="bottom"/>
            <w:hideMark/>
          </w:tcPr>
          <w:p w:rsidR="004D5490" w:rsidRDefault="004D5490" w:rsidP="00AF5718">
            <w:pPr>
              <w:rPr>
                <w:rFonts w:ascii="Microsoft Sans Serif" w:hAnsi="Microsoft Sans Serif" w:cs="Microsoft Sans Serif"/>
              </w:rPr>
            </w:pPr>
            <w:r>
              <w:rPr>
                <w:rFonts w:ascii="Microsoft Sans Serif" w:hAnsi="Microsoft Sans Serif" w:cs="Microsoft Sans Serif"/>
                <w:sz w:val="22"/>
                <w:szCs w:val="22"/>
              </w:rPr>
              <w:t> </w:t>
            </w:r>
          </w:p>
        </w:tc>
      </w:tr>
      <w:tr w:rsidR="004D5490" w:rsidTr="00AF5718">
        <w:trPr>
          <w:trHeight w:val="300"/>
        </w:trPr>
        <w:tc>
          <w:tcPr>
            <w:tcW w:w="550" w:type="dxa"/>
            <w:tcBorders>
              <w:top w:val="nil"/>
              <w:left w:val="single" w:sz="4" w:space="0" w:color="auto"/>
              <w:bottom w:val="single" w:sz="4" w:space="0" w:color="auto"/>
              <w:right w:val="single" w:sz="4" w:space="0" w:color="auto"/>
            </w:tcBorders>
            <w:noWrap/>
            <w:vAlign w:val="bottom"/>
            <w:hideMark/>
          </w:tcPr>
          <w:p w:rsidR="004D5490" w:rsidRPr="00AB0782" w:rsidRDefault="004D5490" w:rsidP="00AF5718">
            <w:pPr>
              <w:rPr>
                <w:rFonts w:ascii="Arial" w:hAnsi="Arial" w:cs="Arial"/>
                <w:b/>
                <w:sz w:val="20"/>
                <w:szCs w:val="20"/>
              </w:rPr>
            </w:pPr>
            <w:r>
              <w:rPr>
                <w:rFonts w:ascii="Arial" w:hAnsi="Arial" w:cs="Arial"/>
                <w:b/>
                <w:sz w:val="20"/>
                <w:szCs w:val="20"/>
              </w:rPr>
              <w:t>2.</w:t>
            </w:r>
          </w:p>
        </w:tc>
        <w:tc>
          <w:tcPr>
            <w:tcW w:w="5922" w:type="dxa"/>
            <w:tcBorders>
              <w:top w:val="nil"/>
              <w:left w:val="nil"/>
              <w:bottom w:val="single" w:sz="4" w:space="0" w:color="auto"/>
              <w:right w:val="single" w:sz="4" w:space="0" w:color="auto"/>
            </w:tcBorders>
            <w:noWrap/>
            <w:vAlign w:val="bottom"/>
            <w:hideMark/>
          </w:tcPr>
          <w:p w:rsidR="004D5490" w:rsidRDefault="004D5490" w:rsidP="00AF5718">
            <w:pPr>
              <w:rPr>
                <w:rFonts w:ascii="Arial" w:hAnsi="Arial" w:cs="Arial"/>
                <w:b/>
                <w:sz w:val="20"/>
                <w:szCs w:val="20"/>
              </w:rPr>
            </w:pPr>
            <w:r>
              <w:rPr>
                <w:rFonts w:ascii="Arial" w:hAnsi="Arial" w:cs="Arial"/>
                <w:b/>
                <w:sz w:val="20"/>
                <w:szCs w:val="20"/>
              </w:rPr>
              <w:t>Vodosnadbijevanje</w:t>
            </w:r>
          </w:p>
        </w:tc>
        <w:tc>
          <w:tcPr>
            <w:tcW w:w="1660" w:type="dxa"/>
            <w:tcBorders>
              <w:top w:val="nil"/>
              <w:left w:val="nil"/>
              <w:bottom w:val="single" w:sz="4" w:space="0" w:color="auto"/>
              <w:right w:val="nil"/>
            </w:tcBorders>
          </w:tcPr>
          <w:p w:rsidR="004D5490" w:rsidRPr="00EA1E1B" w:rsidRDefault="004D5490" w:rsidP="00AF5718">
            <w:pPr>
              <w:rPr>
                <w:rFonts w:ascii="Microsoft Sans Serif" w:hAnsi="Microsoft Sans Serif" w:cs="Microsoft Sans Serif"/>
                <w:bCs/>
              </w:rPr>
            </w:pPr>
          </w:p>
        </w:tc>
        <w:tc>
          <w:tcPr>
            <w:tcW w:w="1660" w:type="dxa"/>
            <w:tcBorders>
              <w:top w:val="nil"/>
              <w:left w:val="nil"/>
              <w:bottom w:val="single" w:sz="4" w:space="0" w:color="auto"/>
              <w:right w:val="single" w:sz="4" w:space="0" w:color="auto"/>
            </w:tcBorders>
            <w:noWrap/>
            <w:vAlign w:val="bottom"/>
            <w:hideMark/>
          </w:tcPr>
          <w:p w:rsidR="004D5490" w:rsidRPr="00AA67D0" w:rsidRDefault="004D5490" w:rsidP="00AF5718">
            <w:pPr>
              <w:jc w:val="right"/>
              <w:rPr>
                <w:rFonts w:ascii="Microsoft Sans Serif" w:hAnsi="Microsoft Sans Serif" w:cs="Microsoft Sans Serif"/>
                <w:bCs/>
              </w:rPr>
            </w:pPr>
          </w:p>
        </w:tc>
        <w:tc>
          <w:tcPr>
            <w:tcW w:w="1620" w:type="dxa"/>
            <w:tcBorders>
              <w:top w:val="nil"/>
              <w:left w:val="nil"/>
              <w:bottom w:val="single" w:sz="4" w:space="0" w:color="auto"/>
              <w:right w:val="single" w:sz="4" w:space="0" w:color="auto"/>
            </w:tcBorders>
            <w:noWrap/>
            <w:vAlign w:val="bottom"/>
            <w:hideMark/>
          </w:tcPr>
          <w:p w:rsidR="004D5490" w:rsidRPr="00AA67D0" w:rsidRDefault="004D5490" w:rsidP="00AF5718">
            <w:pPr>
              <w:jc w:val="right"/>
              <w:rPr>
                <w:rFonts w:ascii="Microsoft Sans Serif" w:hAnsi="Microsoft Sans Serif" w:cs="Microsoft Sans Serif"/>
                <w:bCs/>
              </w:rPr>
            </w:pPr>
          </w:p>
        </w:tc>
        <w:tc>
          <w:tcPr>
            <w:tcW w:w="1740" w:type="dxa"/>
            <w:tcBorders>
              <w:top w:val="nil"/>
              <w:left w:val="nil"/>
              <w:bottom w:val="single" w:sz="4" w:space="0" w:color="auto"/>
              <w:right w:val="single" w:sz="4" w:space="0" w:color="auto"/>
            </w:tcBorders>
            <w:noWrap/>
            <w:vAlign w:val="bottom"/>
            <w:hideMark/>
          </w:tcPr>
          <w:p w:rsidR="004D5490" w:rsidRPr="00AA67D0" w:rsidRDefault="004D5490" w:rsidP="00AF5718">
            <w:pPr>
              <w:jc w:val="right"/>
              <w:rPr>
                <w:rFonts w:ascii="Microsoft Sans Serif" w:hAnsi="Microsoft Sans Serif" w:cs="Microsoft Sans Serif"/>
                <w:bCs/>
              </w:rPr>
            </w:pPr>
          </w:p>
        </w:tc>
        <w:tc>
          <w:tcPr>
            <w:tcW w:w="960" w:type="dxa"/>
            <w:tcBorders>
              <w:top w:val="nil"/>
              <w:left w:val="nil"/>
              <w:bottom w:val="single" w:sz="4" w:space="0" w:color="auto"/>
              <w:right w:val="single" w:sz="4" w:space="0" w:color="auto"/>
            </w:tcBorders>
            <w:noWrap/>
            <w:vAlign w:val="bottom"/>
            <w:hideMark/>
          </w:tcPr>
          <w:p w:rsidR="004D5490" w:rsidRDefault="004D5490" w:rsidP="00AF5718">
            <w:pPr>
              <w:rPr>
                <w:rFonts w:ascii="Microsoft Sans Serif" w:hAnsi="Microsoft Sans Serif" w:cs="Microsoft Sans Serif"/>
              </w:rPr>
            </w:pPr>
            <w:r>
              <w:rPr>
                <w:rFonts w:ascii="Microsoft Sans Serif" w:hAnsi="Microsoft Sans Serif" w:cs="Microsoft Sans Serif"/>
                <w:sz w:val="22"/>
                <w:szCs w:val="22"/>
              </w:rPr>
              <w:t> </w:t>
            </w:r>
          </w:p>
        </w:tc>
      </w:tr>
      <w:tr w:rsidR="0031789D" w:rsidTr="00DA37FB">
        <w:trPr>
          <w:trHeight w:val="300"/>
        </w:trPr>
        <w:tc>
          <w:tcPr>
            <w:tcW w:w="550" w:type="dxa"/>
            <w:tcBorders>
              <w:top w:val="nil"/>
              <w:left w:val="single" w:sz="4" w:space="0" w:color="auto"/>
              <w:bottom w:val="single" w:sz="4" w:space="0" w:color="auto"/>
              <w:right w:val="single" w:sz="4" w:space="0" w:color="auto"/>
            </w:tcBorders>
            <w:noWrap/>
            <w:vAlign w:val="bottom"/>
            <w:hideMark/>
          </w:tcPr>
          <w:p w:rsidR="0031789D" w:rsidRDefault="0031789D" w:rsidP="00AF5718">
            <w:pPr>
              <w:rPr>
                <w:rFonts w:ascii="Arial" w:hAnsi="Arial" w:cs="Arial"/>
                <w:b/>
                <w:sz w:val="20"/>
                <w:szCs w:val="20"/>
              </w:rPr>
            </w:pPr>
          </w:p>
        </w:tc>
        <w:tc>
          <w:tcPr>
            <w:tcW w:w="5922" w:type="dxa"/>
            <w:tcBorders>
              <w:top w:val="nil"/>
              <w:left w:val="nil"/>
              <w:bottom w:val="single" w:sz="4" w:space="0" w:color="auto"/>
              <w:right w:val="single" w:sz="4" w:space="0" w:color="auto"/>
            </w:tcBorders>
            <w:noWrap/>
            <w:hideMark/>
          </w:tcPr>
          <w:p w:rsidR="0031789D" w:rsidRPr="0031789D" w:rsidRDefault="0031789D" w:rsidP="00DA37FB">
            <w:pPr>
              <w:rPr>
                <w:rFonts w:ascii="Arial" w:hAnsi="Arial" w:cs="Arial"/>
                <w:sz w:val="20"/>
                <w:szCs w:val="20"/>
              </w:rPr>
            </w:pPr>
            <w:r w:rsidRPr="0031789D">
              <w:rPr>
                <w:rFonts w:ascii="Arial" w:hAnsi="Arial" w:cs="Arial"/>
                <w:sz w:val="20"/>
                <w:szCs w:val="20"/>
              </w:rPr>
              <w:t>Izdaci za vodosnadbijevanje</w:t>
            </w:r>
          </w:p>
        </w:tc>
        <w:tc>
          <w:tcPr>
            <w:tcW w:w="1660" w:type="dxa"/>
            <w:tcBorders>
              <w:top w:val="nil"/>
              <w:left w:val="nil"/>
              <w:bottom w:val="single" w:sz="4" w:space="0" w:color="auto"/>
              <w:right w:val="nil"/>
            </w:tcBorders>
          </w:tcPr>
          <w:p w:rsidR="0031789D" w:rsidRPr="00EA1E1B" w:rsidRDefault="0031789D" w:rsidP="00AF5718">
            <w:pPr>
              <w:rPr>
                <w:rFonts w:ascii="Microsoft Sans Serif" w:hAnsi="Microsoft Sans Serif" w:cs="Microsoft Sans Serif"/>
                <w:bCs/>
              </w:rPr>
            </w:pPr>
          </w:p>
        </w:tc>
        <w:tc>
          <w:tcPr>
            <w:tcW w:w="1660" w:type="dxa"/>
            <w:tcBorders>
              <w:top w:val="nil"/>
              <w:left w:val="nil"/>
              <w:bottom w:val="single" w:sz="4" w:space="0" w:color="auto"/>
              <w:right w:val="single" w:sz="4" w:space="0" w:color="auto"/>
            </w:tcBorders>
            <w:noWrap/>
            <w:hideMark/>
          </w:tcPr>
          <w:p w:rsidR="0031789D" w:rsidRDefault="0031789D" w:rsidP="00DA37FB">
            <w:pPr>
              <w:jc w:val="right"/>
              <w:rPr>
                <w:rFonts w:ascii="Microsoft Sans Serif" w:hAnsi="Microsoft Sans Serif" w:cs="Microsoft Sans Serif"/>
              </w:rPr>
            </w:pPr>
            <w:r>
              <w:rPr>
                <w:rFonts w:ascii="Microsoft Sans Serif" w:hAnsi="Microsoft Sans Serif" w:cs="Microsoft Sans Serif"/>
              </w:rPr>
              <w:t>15.000,00</w:t>
            </w:r>
          </w:p>
        </w:tc>
        <w:tc>
          <w:tcPr>
            <w:tcW w:w="1620" w:type="dxa"/>
            <w:tcBorders>
              <w:top w:val="nil"/>
              <w:left w:val="nil"/>
              <w:bottom w:val="single" w:sz="4" w:space="0" w:color="auto"/>
              <w:right w:val="single" w:sz="4" w:space="0" w:color="auto"/>
            </w:tcBorders>
            <w:noWrap/>
            <w:hideMark/>
          </w:tcPr>
          <w:p w:rsidR="0031789D" w:rsidRDefault="0031789D" w:rsidP="00DA37FB">
            <w:pPr>
              <w:jc w:val="right"/>
              <w:rPr>
                <w:rFonts w:ascii="Microsoft Sans Serif" w:hAnsi="Microsoft Sans Serif" w:cs="Microsoft Sans Serif"/>
              </w:rPr>
            </w:pPr>
            <w:r>
              <w:rPr>
                <w:rFonts w:ascii="Microsoft Sans Serif" w:hAnsi="Microsoft Sans Serif" w:cs="Microsoft Sans Serif"/>
              </w:rPr>
              <w:t>10.624,85</w:t>
            </w:r>
          </w:p>
        </w:tc>
        <w:tc>
          <w:tcPr>
            <w:tcW w:w="1740" w:type="dxa"/>
            <w:tcBorders>
              <w:top w:val="nil"/>
              <w:left w:val="nil"/>
              <w:bottom w:val="single" w:sz="4" w:space="0" w:color="auto"/>
              <w:right w:val="single" w:sz="4" w:space="0" w:color="auto"/>
            </w:tcBorders>
            <w:noWrap/>
            <w:hideMark/>
          </w:tcPr>
          <w:p w:rsidR="0031789D" w:rsidRDefault="0031789D" w:rsidP="00DA37FB">
            <w:pPr>
              <w:jc w:val="right"/>
              <w:rPr>
                <w:rFonts w:ascii="Microsoft Sans Serif" w:hAnsi="Microsoft Sans Serif" w:cs="Microsoft Sans Serif"/>
              </w:rPr>
            </w:pPr>
            <w:r>
              <w:rPr>
                <w:rFonts w:ascii="Microsoft Sans Serif" w:hAnsi="Microsoft Sans Serif" w:cs="Microsoft Sans Serif"/>
              </w:rPr>
              <w:t>70,83%</w:t>
            </w:r>
          </w:p>
        </w:tc>
        <w:tc>
          <w:tcPr>
            <w:tcW w:w="960" w:type="dxa"/>
            <w:tcBorders>
              <w:top w:val="nil"/>
              <w:left w:val="nil"/>
              <w:bottom w:val="single" w:sz="4" w:space="0" w:color="auto"/>
              <w:right w:val="single" w:sz="4" w:space="0" w:color="auto"/>
            </w:tcBorders>
            <w:noWrap/>
            <w:vAlign w:val="bottom"/>
            <w:hideMark/>
          </w:tcPr>
          <w:p w:rsidR="0031789D" w:rsidRDefault="0031789D" w:rsidP="00AF5718">
            <w:pPr>
              <w:rPr>
                <w:rFonts w:ascii="Microsoft Sans Serif" w:hAnsi="Microsoft Sans Serif" w:cs="Microsoft Sans Serif"/>
              </w:rPr>
            </w:pPr>
          </w:p>
        </w:tc>
      </w:tr>
      <w:tr w:rsidR="0031789D" w:rsidTr="00DA37FB">
        <w:trPr>
          <w:trHeight w:val="300"/>
        </w:trPr>
        <w:tc>
          <w:tcPr>
            <w:tcW w:w="550" w:type="dxa"/>
            <w:tcBorders>
              <w:top w:val="nil"/>
              <w:left w:val="single" w:sz="4" w:space="0" w:color="auto"/>
              <w:bottom w:val="single" w:sz="4" w:space="0" w:color="auto"/>
              <w:right w:val="single" w:sz="4" w:space="0" w:color="auto"/>
            </w:tcBorders>
            <w:noWrap/>
            <w:vAlign w:val="bottom"/>
            <w:hideMark/>
          </w:tcPr>
          <w:p w:rsidR="0031789D" w:rsidRDefault="0031789D" w:rsidP="00AF5718">
            <w:pPr>
              <w:rPr>
                <w:rFonts w:ascii="Arial" w:hAnsi="Arial" w:cs="Arial"/>
                <w:b/>
                <w:sz w:val="20"/>
                <w:szCs w:val="20"/>
              </w:rPr>
            </w:pPr>
          </w:p>
        </w:tc>
        <w:tc>
          <w:tcPr>
            <w:tcW w:w="5922" w:type="dxa"/>
            <w:tcBorders>
              <w:top w:val="nil"/>
              <w:left w:val="nil"/>
              <w:bottom w:val="single" w:sz="4" w:space="0" w:color="auto"/>
              <w:right w:val="single" w:sz="4" w:space="0" w:color="auto"/>
            </w:tcBorders>
            <w:noWrap/>
            <w:hideMark/>
          </w:tcPr>
          <w:p w:rsidR="0031789D" w:rsidRPr="0031789D" w:rsidRDefault="0031789D" w:rsidP="00DA37FB">
            <w:pPr>
              <w:rPr>
                <w:rFonts w:ascii="Arial" w:hAnsi="Arial" w:cs="Arial"/>
                <w:sz w:val="20"/>
                <w:szCs w:val="20"/>
              </w:rPr>
            </w:pPr>
            <w:r w:rsidRPr="0031789D">
              <w:rPr>
                <w:rFonts w:ascii="Arial" w:hAnsi="Arial" w:cs="Arial"/>
                <w:sz w:val="20"/>
                <w:szCs w:val="20"/>
              </w:rPr>
              <w:t>Izdaci za  rekonstrukciju gradskog vodovoda</w:t>
            </w:r>
          </w:p>
        </w:tc>
        <w:tc>
          <w:tcPr>
            <w:tcW w:w="1660" w:type="dxa"/>
            <w:tcBorders>
              <w:top w:val="nil"/>
              <w:left w:val="nil"/>
              <w:bottom w:val="single" w:sz="4" w:space="0" w:color="auto"/>
              <w:right w:val="nil"/>
            </w:tcBorders>
          </w:tcPr>
          <w:p w:rsidR="0031789D" w:rsidRPr="00EA1E1B" w:rsidRDefault="0031789D" w:rsidP="00AF5718">
            <w:pPr>
              <w:rPr>
                <w:rFonts w:ascii="Microsoft Sans Serif" w:hAnsi="Microsoft Sans Serif" w:cs="Microsoft Sans Serif"/>
                <w:bCs/>
              </w:rPr>
            </w:pPr>
          </w:p>
        </w:tc>
        <w:tc>
          <w:tcPr>
            <w:tcW w:w="1660" w:type="dxa"/>
            <w:tcBorders>
              <w:top w:val="nil"/>
              <w:left w:val="nil"/>
              <w:bottom w:val="single" w:sz="4" w:space="0" w:color="auto"/>
              <w:right w:val="single" w:sz="4" w:space="0" w:color="auto"/>
            </w:tcBorders>
            <w:noWrap/>
            <w:hideMark/>
          </w:tcPr>
          <w:p w:rsidR="0031789D" w:rsidRDefault="0031789D" w:rsidP="00DA37FB">
            <w:pPr>
              <w:jc w:val="right"/>
              <w:rPr>
                <w:rFonts w:ascii="Microsoft Sans Serif" w:hAnsi="Microsoft Sans Serif" w:cs="Microsoft Sans Serif"/>
              </w:rPr>
            </w:pPr>
            <w:r>
              <w:rPr>
                <w:rFonts w:ascii="Microsoft Sans Serif" w:hAnsi="Microsoft Sans Serif" w:cs="Microsoft Sans Serif"/>
              </w:rPr>
              <w:t>216.000,00</w:t>
            </w:r>
          </w:p>
        </w:tc>
        <w:tc>
          <w:tcPr>
            <w:tcW w:w="1620" w:type="dxa"/>
            <w:tcBorders>
              <w:top w:val="nil"/>
              <w:left w:val="nil"/>
              <w:bottom w:val="single" w:sz="4" w:space="0" w:color="auto"/>
              <w:right w:val="single" w:sz="4" w:space="0" w:color="auto"/>
            </w:tcBorders>
            <w:noWrap/>
            <w:hideMark/>
          </w:tcPr>
          <w:p w:rsidR="0031789D" w:rsidRDefault="0031789D" w:rsidP="00DA37FB">
            <w:pPr>
              <w:jc w:val="right"/>
              <w:rPr>
                <w:rFonts w:ascii="Microsoft Sans Serif" w:hAnsi="Microsoft Sans Serif" w:cs="Microsoft Sans Serif"/>
              </w:rPr>
            </w:pPr>
            <w:r>
              <w:rPr>
                <w:rFonts w:ascii="Microsoft Sans Serif" w:hAnsi="Microsoft Sans Serif" w:cs="Microsoft Sans Serif"/>
              </w:rPr>
              <w:t>0,00</w:t>
            </w:r>
          </w:p>
        </w:tc>
        <w:tc>
          <w:tcPr>
            <w:tcW w:w="1740" w:type="dxa"/>
            <w:tcBorders>
              <w:top w:val="nil"/>
              <w:left w:val="nil"/>
              <w:bottom w:val="single" w:sz="4" w:space="0" w:color="auto"/>
              <w:right w:val="single" w:sz="4" w:space="0" w:color="auto"/>
            </w:tcBorders>
            <w:noWrap/>
            <w:hideMark/>
          </w:tcPr>
          <w:p w:rsidR="0031789D" w:rsidRDefault="0031789D" w:rsidP="00DA37FB">
            <w:pPr>
              <w:jc w:val="right"/>
              <w:rPr>
                <w:rFonts w:ascii="Microsoft Sans Serif" w:hAnsi="Microsoft Sans Serif" w:cs="Microsoft Sans Serif"/>
              </w:rPr>
            </w:pPr>
            <w:r>
              <w:rPr>
                <w:rFonts w:ascii="Microsoft Sans Serif" w:hAnsi="Microsoft Sans Serif" w:cs="Microsoft Sans Serif"/>
              </w:rPr>
              <w:t>0,00%</w:t>
            </w:r>
          </w:p>
        </w:tc>
        <w:tc>
          <w:tcPr>
            <w:tcW w:w="960" w:type="dxa"/>
            <w:tcBorders>
              <w:top w:val="nil"/>
              <w:left w:val="nil"/>
              <w:bottom w:val="single" w:sz="4" w:space="0" w:color="auto"/>
              <w:right w:val="single" w:sz="4" w:space="0" w:color="auto"/>
            </w:tcBorders>
            <w:noWrap/>
            <w:vAlign w:val="bottom"/>
            <w:hideMark/>
          </w:tcPr>
          <w:p w:rsidR="0031789D" w:rsidRDefault="0031789D" w:rsidP="00AF5718">
            <w:pPr>
              <w:rPr>
                <w:rFonts w:ascii="Microsoft Sans Serif" w:hAnsi="Microsoft Sans Serif" w:cs="Microsoft Sans Serif"/>
              </w:rPr>
            </w:pPr>
          </w:p>
        </w:tc>
      </w:tr>
      <w:tr w:rsidR="0031789D" w:rsidTr="00AF5718">
        <w:trPr>
          <w:trHeight w:val="285"/>
        </w:trPr>
        <w:tc>
          <w:tcPr>
            <w:tcW w:w="550" w:type="dxa"/>
            <w:tcBorders>
              <w:top w:val="nil"/>
              <w:left w:val="single" w:sz="4" w:space="0" w:color="auto"/>
              <w:bottom w:val="single" w:sz="4" w:space="0" w:color="auto"/>
              <w:right w:val="single" w:sz="4" w:space="0" w:color="auto"/>
            </w:tcBorders>
            <w:noWrap/>
            <w:vAlign w:val="bottom"/>
            <w:hideMark/>
          </w:tcPr>
          <w:p w:rsidR="0031789D" w:rsidRPr="00AB0782" w:rsidRDefault="0031789D" w:rsidP="00AF5718">
            <w:pPr>
              <w:rPr>
                <w:rFonts w:ascii="Arial" w:hAnsi="Arial" w:cs="Arial"/>
                <w:b/>
                <w:sz w:val="20"/>
                <w:szCs w:val="20"/>
              </w:rPr>
            </w:pPr>
            <w:r>
              <w:rPr>
                <w:rFonts w:ascii="Arial" w:hAnsi="Arial" w:cs="Arial"/>
                <w:b/>
                <w:sz w:val="20"/>
                <w:szCs w:val="20"/>
              </w:rPr>
              <w:t>4.</w:t>
            </w:r>
          </w:p>
        </w:tc>
        <w:tc>
          <w:tcPr>
            <w:tcW w:w="5922" w:type="dxa"/>
            <w:tcBorders>
              <w:top w:val="nil"/>
              <w:left w:val="nil"/>
              <w:bottom w:val="single" w:sz="4" w:space="0" w:color="auto"/>
              <w:right w:val="single" w:sz="4" w:space="0" w:color="auto"/>
            </w:tcBorders>
            <w:noWrap/>
            <w:vAlign w:val="bottom"/>
            <w:hideMark/>
          </w:tcPr>
          <w:p w:rsidR="0031789D" w:rsidRPr="00EA1E1B" w:rsidRDefault="0031789D" w:rsidP="00AF5718">
            <w:pPr>
              <w:rPr>
                <w:rFonts w:ascii="Arial" w:hAnsi="Arial" w:cs="Arial"/>
                <w:b/>
                <w:sz w:val="20"/>
                <w:szCs w:val="20"/>
              </w:rPr>
            </w:pPr>
            <w:r>
              <w:rPr>
                <w:rFonts w:ascii="Arial" w:hAnsi="Arial" w:cs="Arial"/>
                <w:b/>
                <w:sz w:val="20"/>
                <w:szCs w:val="20"/>
              </w:rPr>
              <w:t xml:space="preserve">Građevinski objekti </w:t>
            </w:r>
          </w:p>
        </w:tc>
        <w:tc>
          <w:tcPr>
            <w:tcW w:w="1660" w:type="dxa"/>
            <w:tcBorders>
              <w:top w:val="nil"/>
              <w:left w:val="nil"/>
              <w:bottom w:val="single" w:sz="4" w:space="0" w:color="auto"/>
              <w:right w:val="nil"/>
            </w:tcBorders>
          </w:tcPr>
          <w:p w:rsidR="0031789D" w:rsidRPr="00EA1E1B" w:rsidRDefault="0031789D"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hideMark/>
          </w:tcPr>
          <w:p w:rsidR="0031789D" w:rsidRPr="00AA67D0" w:rsidRDefault="0031789D" w:rsidP="00AF5718">
            <w:pPr>
              <w:jc w:val="right"/>
              <w:rPr>
                <w:rFonts w:ascii="Microsoft Sans Serif" w:hAnsi="Microsoft Sans Serif" w:cs="Microsoft Sans Serif"/>
              </w:rPr>
            </w:pPr>
          </w:p>
        </w:tc>
        <w:tc>
          <w:tcPr>
            <w:tcW w:w="1620" w:type="dxa"/>
            <w:tcBorders>
              <w:top w:val="nil"/>
              <w:left w:val="nil"/>
              <w:bottom w:val="single" w:sz="4" w:space="0" w:color="auto"/>
              <w:right w:val="single" w:sz="4" w:space="0" w:color="auto"/>
            </w:tcBorders>
            <w:noWrap/>
            <w:vAlign w:val="bottom"/>
            <w:hideMark/>
          </w:tcPr>
          <w:p w:rsidR="0031789D" w:rsidRPr="00AA67D0" w:rsidRDefault="0031789D" w:rsidP="00AF5718">
            <w:pPr>
              <w:jc w:val="right"/>
              <w:rPr>
                <w:rFonts w:ascii="Microsoft Sans Serif" w:hAnsi="Microsoft Sans Serif" w:cs="Microsoft Sans Serif"/>
              </w:rPr>
            </w:pPr>
          </w:p>
        </w:tc>
        <w:tc>
          <w:tcPr>
            <w:tcW w:w="1740" w:type="dxa"/>
            <w:tcBorders>
              <w:top w:val="nil"/>
              <w:left w:val="nil"/>
              <w:bottom w:val="single" w:sz="4" w:space="0" w:color="auto"/>
              <w:right w:val="single" w:sz="4" w:space="0" w:color="auto"/>
            </w:tcBorders>
            <w:noWrap/>
            <w:vAlign w:val="bottom"/>
            <w:hideMark/>
          </w:tcPr>
          <w:p w:rsidR="0031789D" w:rsidRPr="00AA67D0" w:rsidRDefault="0031789D" w:rsidP="00AF5718">
            <w:pPr>
              <w:jc w:val="right"/>
              <w:rPr>
                <w:rFonts w:ascii="Microsoft Sans Serif" w:hAnsi="Microsoft Sans Serif" w:cs="Microsoft Sans Serif"/>
              </w:rPr>
            </w:pPr>
          </w:p>
        </w:tc>
        <w:tc>
          <w:tcPr>
            <w:tcW w:w="960" w:type="dxa"/>
            <w:tcBorders>
              <w:top w:val="nil"/>
              <w:left w:val="nil"/>
              <w:bottom w:val="single" w:sz="4" w:space="0" w:color="auto"/>
              <w:right w:val="single" w:sz="4" w:space="0" w:color="auto"/>
            </w:tcBorders>
            <w:noWrap/>
            <w:vAlign w:val="bottom"/>
            <w:hideMark/>
          </w:tcPr>
          <w:p w:rsidR="0031789D" w:rsidRDefault="0031789D" w:rsidP="00AF5718">
            <w:pPr>
              <w:rPr>
                <w:rFonts w:ascii="Microsoft Sans Serif" w:hAnsi="Microsoft Sans Serif" w:cs="Microsoft Sans Serif"/>
              </w:rPr>
            </w:pPr>
            <w:r>
              <w:rPr>
                <w:rFonts w:ascii="Microsoft Sans Serif" w:hAnsi="Microsoft Sans Serif" w:cs="Microsoft Sans Serif"/>
                <w:sz w:val="22"/>
                <w:szCs w:val="22"/>
              </w:rPr>
              <w:t> </w:t>
            </w:r>
          </w:p>
        </w:tc>
      </w:tr>
      <w:tr w:rsidR="00912F88" w:rsidTr="00DA37FB">
        <w:trPr>
          <w:trHeight w:val="285"/>
        </w:trPr>
        <w:tc>
          <w:tcPr>
            <w:tcW w:w="550" w:type="dxa"/>
            <w:tcBorders>
              <w:top w:val="nil"/>
              <w:left w:val="single" w:sz="4" w:space="0" w:color="auto"/>
              <w:bottom w:val="single" w:sz="4" w:space="0" w:color="auto"/>
              <w:right w:val="single" w:sz="4" w:space="0" w:color="auto"/>
            </w:tcBorders>
            <w:noWrap/>
            <w:vAlign w:val="bottom"/>
            <w:hideMark/>
          </w:tcPr>
          <w:p w:rsidR="00912F88" w:rsidRPr="00AB0782" w:rsidRDefault="00912F88" w:rsidP="00AF5718">
            <w:pPr>
              <w:rPr>
                <w:rFonts w:ascii="Arial" w:hAnsi="Arial" w:cs="Arial"/>
                <w:b/>
                <w:sz w:val="20"/>
                <w:szCs w:val="20"/>
              </w:rPr>
            </w:pPr>
          </w:p>
        </w:tc>
        <w:tc>
          <w:tcPr>
            <w:tcW w:w="5922" w:type="dxa"/>
            <w:tcBorders>
              <w:top w:val="nil"/>
              <w:left w:val="nil"/>
              <w:bottom w:val="single" w:sz="4" w:space="0" w:color="auto"/>
              <w:right w:val="single" w:sz="4" w:space="0" w:color="auto"/>
            </w:tcBorders>
            <w:noWrap/>
            <w:vAlign w:val="bottom"/>
            <w:hideMark/>
          </w:tcPr>
          <w:p w:rsidR="00912F88" w:rsidRDefault="00912F88" w:rsidP="00AF5718">
            <w:pPr>
              <w:rPr>
                <w:rFonts w:ascii="Arial" w:hAnsi="Arial" w:cs="Arial"/>
                <w:sz w:val="20"/>
                <w:szCs w:val="20"/>
              </w:rPr>
            </w:pPr>
            <w:r>
              <w:rPr>
                <w:rFonts w:ascii="Arial" w:hAnsi="Arial" w:cs="Arial"/>
                <w:sz w:val="20"/>
                <w:szCs w:val="20"/>
              </w:rPr>
              <w:t xml:space="preserve">Adaptacija upravne zgrade </w:t>
            </w:r>
          </w:p>
        </w:tc>
        <w:tc>
          <w:tcPr>
            <w:tcW w:w="1660" w:type="dxa"/>
            <w:tcBorders>
              <w:top w:val="nil"/>
              <w:left w:val="nil"/>
              <w:bottom w:val="single" w:sz="4" w:space="0" w:color="auto"/>
              <w:right w:val="nil"/>
            </w:tcBorders>
          </w:tcPr>
          <w:p w:rsidR="00912F88" w:rsidRPr="00EA1E1B" w:rsidRDefault="00912F88"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912F88" w:rsidRDefault="00912F88" w:rsidP="00DA37FB">
            <w:pPr>
              <w:jc w:val="right"/>
              <w:rPr>
                <w:rFonts w:ascii="Microsoft Sans Serif" w:hAnsi="Microsoft Sans Serif" w:cs="Microsoft Sans Serif"/>
              </w:rPr>
            </w:pPr>
            <w:r>
              <w:rPr>
                <w:rFonts w:ascii="Microsoft Sans Serif" w:hAnsi="Microsoft Sans Serif" w:cs="Microsoft Sans Serif"/>
              </w:rPr>
              <w:t>25.000,00</w:t>
            </w:r>
          </w:p>
        </w:tc>
        <w:tc>
          <w:tcPr>
            <w:tcW w:w="1620" w:type="dxa"/>
            <w:tcBorders>
              <w:top w:val="nil"/>
              <w:left w:val="nil"/>
              <w:bottom w:val="single" w:sz="4" w:space="0" w:color="auto"/>
              <w:right w:val="single" w:sz="4" w:space="0" w:color="auto"/>
            </w:tcBorders>
            <w:noWrap/>
            <w:hideMark/>
          </w:tcPr>
          <w:p w:rsidR="00912F88" w:rsidRDefault="00912F88" w:rsidP="00DA37FB">
            <w:pPr>
              <w:jc w:val="right"/>
              <w:rPr>
                <w:rFonts w:ascii="Microsoft Sans Serif" w:hAnsi="Microsoft Sans Serif" w:cs="Microsoft Sans Serif"/>
              </w:rPr>
            </w:pPr>
            <w:r>
              <w:rPr>
                <w:rFonts w:ascii="Microsoft Sans Serif" w:hAnsi="Microsoft Sans Serif" w:cs="Microsoft Sans Serif"/>
              </w:rPr>
              <w:t>9.388,41</w:t>
            </w:r>
          </w:p>
        </w:tc>
        <w:tc>
          <w:tcPr>
            <w:tcW w:w="1740" w:type="dxa"/>
            <w:tcBorders>
              <w:top w:val="nil"/>
              <w:left w:val="nil"/>
              <w:bottom w:val="single" w:sz="4" w:space="0" w:color="auto"/>
              <w:right w:val="single" w:sz="4" w:space="0" w:color="auto"/>
            </w:tcBorders>
            <w:noWrap/>
            <w:hideMark/>
          </w:tcPr>
          <w:p w:rsidR="00912F88" w:rsidRDefault="00912F88" w:rsidP="00DA37FB">
            <w:pPr>
              <w:jc w:val="right"/>
              <w:rPr>
                <w:rFonts w:ascii="Microsoft Sans Serif" w:hAnsi="Microsoft Sans Serif" w:cs="Microsoft Sans Serif"/>
              </w:rPr>
            </w:pPr>
            <w:r>
              <w:rPr>
                <w:rFonts w:ascii="Microsoft Sans Serif" w:hAnsi="Microsoft Sans Serif" w:cs="Microsoft Sans Serif"/>
              </w:rPr>
              <w:t>37,55%</w:t>
            </w:r>
          </w:p>
        </w:tc>
        <w:tc>
          <w:tcPr>
            <w:tcW w:w="960" w:type="dxa"/>
            <w:tcBorders>
              <w:top w:val="nil"/>
              <w:left w:val="nil"/>
              <w:bottom w:val="single" w:sz="4" w:space="0" w:color="auto"/>
              <w:right w:val="single" w:sz="4" w:space="0" w:color="auto"/>
            </w:tcBorders>
            <w:noWrap/>
            <w:vAlign w:val="bottom"/>
            <w:hideMark/>
          </w:tcPr>
          <w:p w:rsidR="00912F88" w:rsidRDefault="00912F88" w:rsidP="00AF5718">
            <w:pPr>
              <w:rPr>
                <w:rFonts w:ascii="Microsoft Sans Serif" w:hAnsi="Microsoft Sans Serif" w:cs="Microsoft Sans Serif"/>
              </w:rPr>
            </w:pPr>
            <w:r>
              <w:rPr>
                <w:rFonts w:ascii="Microsoft Sans Serif" w:hAnsi="Microsoft Sans Serif" w:cs="Microsoft Sans Serif"/>
                <w:sz w:val="22"/>
                <w:szCs w:val="22"/>
              </w:rPr>
              <w:t> </w:t>
            </w:r>
          </w:p>
        </w:tc>
      </w:tr>
      <w:tr w:rsidR="007B2418" w:rsidTr="00DA37FB">
        <w:trPr>
          <w:trHeight w:val="255"/>
        </w:trPr>
        <w:tc>
          <w:tcPr>
            <w:tcW w:w="550" w:type="dxa"/>
            <w:tcBorders>
              <w:top w:val="nil"/>
              <w:left w:val="single" w:sz="4" w:space="0" w:color="auto"/>
              <w:bottom w:val="single" w:sz="4" w:space="0" w:color="auto"/>
              <w:right w:val="single" w:sz="4" w:space="0" w:color="auto"/>
            </w:tcBorders>
            <w:noWrap/>
            <w:vAlign w:val="bottom"/>
            <w:hideMark/>
          </w:tcPr>
          <w:p w:rsidR="007B2418" w:rsidRPr="00AB0782" w:rsidRDefault="007B2418" w:rsidP="00AF5718">
            <w:pPr>
              <w:rPr>
                <w:rFonts w:ascii="Arial" w:hAnsi="Arial" w:cs="Arial"/>
                <w:b/>
                <w:sz w:val="20"/>
                <w:szCs w:val="20"/>
              </w:rPr>
            </w:pPr>
          </w:p>
        </w:tc>
        <w:tc>
          <w:tcPr>
            <w:tcW w:w="5922" w:type="dxa"/>
            <w:tcBorders>
              <w:top w:val="nil"/>
              <w:left w:val="nil"/>
              <w:bottom w:val="single" w:sz="4" w:space="0" w:color="auto"/>
              <w:right w:val="single" w:sz="4" w:space="0" w:color="auto"/>
            </w:tcBorders>
            <w:noWrap/>
            <w:vAlign w:val="bottom"/>
            <w:hideMark/>
          </w:tcPr>
          <w:p w:rsidR="007B2418" w:rsidRDefault="007B2418" w:rsidP="00AF5718">
            <w:pPr>
              <w:rPr>
                <w:rFonts w:ascii="Arial" w:hAnsi="Arial" w:cs="Arial"/>
                <w:sz w:val="20"/>
                <w:szCs w:val="20"/>
              </w:rPr>
            </w:pPr>
            <w:r>
              <w:rPr>
                <w:rFonts w:ascii="Arial" w:hAnsi="Arial" w:cs="Arial"/>
                <w:sz w:val="20"/>
                <w:szCs w:val="20"/>
              </w:rPr>
              <w:t>Obnova fasada</w:t>
            </w:r>
          </w:p>
        </w:tc>
        <w:tc>
          <w:tcPr>
            <w:tcW w:w="1660" w:type="dxa"/>
            <w:tcBorders>
              <w:top w:val="nil"/>
              <w:left w:val="nil"/>
              <w:bottom w:val="single" w:sz="4" w:space="0" w:color="auto"/>
              <w:right w:val="nil"/>
            </w:tcBorders>
          </w:tcPr>
          <w:p w:rsidR="007B2418" w:rsidRPr="00EA1E1B" w:rsidRDefault="007B2418"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7B2418" w:rsidRDefault="007B2418" w:rsidP="00DA37FB">
            <w:pPr>
              <w:jc w:val="right"/>
              <w:rPr>
                <w:rFonts w:ascii="Microsoft Sans Serif" w:hAnsi="Microsoft Sans Serif" w:cs="Microsoft Sans Serif"/>
              </w:rPr>
            </w:pPr>
            <w:r>
              <w:rPr>
                <w:rFonts w:ascii="Microsoft Sans Serif" w:hAnsi="Microsoft Sans Serif" w:cs="Microsoft Sans Serif"/>
              </w:rPr>
              <w:t>18.500,00</w:t>
            </w:r>
          </w:p>
        </w:tc>
        <w:tc>
          <w:tcPr>
            <w:tcW w:w="1620" w:type="dxa"/>
            <w:tcBorders>
              <w:top w:val="nil"/>
              <w:left w:val="nil"/>
              <w:bottom w:val="single" w:sz="4" w:space="0" w:color="auto"/>
              <w:right w:val="single" w:sz="4" w:space="0" w:color="auto"/>
            </w:tcBorders>
            <w:noWrap/>
          </w:tcPr>
          <w:p w:rsidR="007B2418" w:rsidRDefault="007B2418" w:rsidP="00DA37FB">
            <w:pPr>
              <w:jc w:val="right"/>
              <w:rPr>
                <w:rFonts w:ascii="Microsoft Sans Serif" w:hAnsi="Microsoft Sans Serif" w:cs="Microsoft Sans Serif"/>
              </w:rPr>
            </w:pPr>
            <w:r>
              <w:rPr>
                <w:rFonts w:ascii="Microsoft Sans Serif" w:hAnsi="Microsoft Sans Serif" w:cs="Microsoft Sans Serif"/>
              </w:rPr>
              <w:t>18.178,81</w:t>
            </w:r>
          </w:p>
        </w:tc>
        <w:tc>
          <w:tcPr>
            <w:tcW w:w="1740" w:type="dxa"/>
            <w:tcBorders>
              <w:top w:val="nil"/>
              <w:left w:val="nil"/>
              <w:bottom w:val="single" w:sz="4" w:space="0" w:color="auto"/>
              <w:right w:val="single" w:sz="4" w:space="0" w:color="auto"/>
            </w:tcBorders>
            <w:noWrap/>
            <w:hideMark/>
          </w:tcPr>
          <w:p w:rsidR="007B2418" w:rsidRDefault="007B2418" w:rsidP="00DA37FB">
            <w:pPr>
              <w:jc w:val="right"/>
              <w:rPr>
                <w:rFonts w:ascii="Microsoft Sans Serif" w:hAnsi="Microsoft Sans Serif" w:cs="Microsoft Sans Serif"/>
              </w:rPr>
            </w:pPr>
            <w:r>
              <w:rPr>
                <w:rFonts w:ascii="Microsoft Sans Serif" w:hAnsi="Microsoft Sans Serif" w:cs="Microsoft Sans Serif"/>
              </w:rPr>
              <w:t>98,26%</w:t>
            </w:r>
          </w:p>
        </w:tc>
        <w:tc>
          <w:tcPr>
            <w:tcW w:w="960" w:type="dxa"/>
            <w:tcBorders>
              <w:top w:val="nil"/>
              <w:left w:val="nil"/>
              <w:bottom w:val="single" w:sz="4" w:space="0" w:color="auto"/>
              <w:right w:val="single" w:sz="4" w:space="0" w:color="auto"/>
            </w:tcBorders>
            <w:noWrap/>
            <w:vAlign w:val="bottom"/>
            <w:hideMark/>
          </w:tcPr>
          <w:p w:rsidR="007B2418" w:rsidRDefault="007B2418" w:rsidP="00AF5718">
            <w:pPr>
              <w:rPr>
                <w:rFonts w:ascii="Microsoft Sans Serif" w:hAnsi="Microsoft Sans Serif" w:cs="Microsoft Sans Serif"/>
              </w:rPr>
            </w:pPr>
            <w:r>
              <w:rPr>
                <w:rFonts w:ascii="Microsoft Sans Serif" w:hAnsi="Microsoft Sans Serif" w:cs="Microsoft Sans Serif"/>
                <w:sz w:val="22"/>
                <w:szCs w:val="22"/>
              </w:rPr>
              <w:t> </w:t>
            </w:r>
          </w:p>
        </w:tc>
      </w:tr>
      <w:tr w:rsidR="007B2418" w:rsidTr="00AF5718">
        <w:trPr>
          <w:trHeight w:val="255"/>
        </w:trPr>
        <w:tc>
          <w:tcPr>
            <w:tcW w:w="550" w:type="dxa"/>
            <w:tcBorders>
              <w:top w:val="nil"/>
              <w:left w:val="single" w:sz="4" w:space="0" w:color="auto"/>
              <w:bottom w:val="single" w:sz="4" w:space="0" w:color="auto"/>
              <w:right w:val="single" w:sz="4" w:space="0" w:color="auto"/>
            </w:tcBorders>
            <w:noWrap/>
            <w:vAlign w:val="bottom"/>
            <w:hideMark/>
          </w:tcPr>
          <w:p w:rsidR="007B2418" w:rsidRPr="00AB0782" w:rsidRDefault="007B2418" w:rsidP="00AF5718">
            <w:pPr>
              <w:rPr>
                <w:rFonts w:ascii="Arial" w:hAnsi="Arial" w:cs="Arial"/>
                <w:b/>
                <w:sz w:val="20"/>
                <w:szCs w:val="20"/>
              </w:rPr>
            </w:pPr>
            <w:r>
              <w:rPr>
                <w:rFonts w:ascii="Arial" w:hAnsi="Arial" w:cs="Arial"/>
                <w:b/>
                <w:sz w:val="20"/>
                <w:szCs w:val="20"/>
              </w:rPr>
              <w:t>5.</w:t>
            </w:r>
          </w:p>
        </w:tc>
        <w:tc>
          <w:tcPr>
            <w:tcW w:w="5922" w:type="dxa"/>
            <w:tcBorders>
              <w:top w:val="nil"/>
              <w:left w:val="nil"/>
              <w:bottom w:val="single" w:sz="4" w:space="0" w:color="auto"/>
              <w:right w:val="single" w:sz="4" w:space="0" w:color="auto"/>
            </w:tcBorders>
            <w:noWrap/>
            <w:vAlign w:val="bottom"/>
            <w:hideMark/>
          </w:tcPr>
          <w:p w:rsidR="007B2418" w:rsidRPr="00AA67D0" w:rsidRDefault="007B2418" w:rsidP="00AF5718">
            <w:pPr>
              <w:rPr>
                <w:rFonts w:ascii="Arial" w:hAnsi="Arial" w:cs="Arial"/>
                <w:b/>
                <w:sz w:val="20"/>
                <w:szCs w:val="20"/>
              </w:rPr>
            </w:pPr>
            <w:r w:rsidRPr="00AA67D0">
              <w:rPr>
                <w:rFonts w:ascii="Arial" w:hAnsi="Arial" w:cs="Arial"/>
                <w:b/>
                <w:sz w:val="20"/>
                <w:szCs w:val="20"/>
              </w:rPr>
              <w:t xml:space="preserve">Oprema </w:t>
            </w:r>
          </w:p>
        </w:tc>
        <w:tc>
          <w:tcPr>
            <w:tcW w:w="1660" w:type="dxa"/>
            <w:tcBorders>
              <w:top w:val="nil"/>
              <w:left w:val="nil"/>
              <w:bottom w:val="single" w:sz="4" w:space="0" w:color="auto"/>
              <w:right w:val="nil"/>
            </w:tcBorders>
          </w:tcPr>
          <w:p w:rsidR="007B2418" w:rsidRPr="00EA1E1B" w:rsidRDefault="007B2418"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hideMark/>
          </w:tcPr>
          <w:p w:rsidR="007B2418" w:rsidRPr="00AA67D0" w:rsidRDefault="007B2418" w:rsidP="00AF5718">
            <w:pPr>
              <w:jc w:val="right"/>
              <w:rPr>
                <w:rFonts w:ascii="Microsoft Sans Serif" w:hAnsi="Microsoft Sans Serif" w:cs="Microsoft Sans Serif"/>
              </w:rPr>
            </w:pPr>
          </w:p>
        </w:tc>
        <w:tc>
          <w:tcPr>
            <w:tcW w:w="1620" w:type="dxa"/>
            <w:tcBorders>
              <w:top w:val="nil"/>
              <w:left w:val="nil"/>
              <w:bottom w:val="single" w:sz="4" w:space="0" w:color="auto"/>
              <w:right w:val="single" w:sz="4" w:space="0" w:color="auto"/>
            </w:tcBorders>
            <w:noWrap/>
            <w:vAlign w:val="bottom"/>
          </w:tcPr>
          <w:p w:rsidR="007B2418" w:rsidRPr="00AA67D0" w:rsidRDefault="007B2418" w:rsidP="00AF5718">
            <w:pPr>
              <w:jc w:val="right"/>
              <w:rPr>
                <w:rFonts w:ascii="Microsoft Sans Serif" w:hAnsi="Microsoft Sans Serif" w:cs="Microsoft Sans Serif"/>
              </w:rPr>
            </w:pPr>
          </w:p>
        </w:tc>
        <w:tc>
          <w:tcPr>
            <w:tcW w:w="1740" w:type="dxa"/>
            <w:tcBorders>
              <w:top w:val="nil"/>
              <w:left w:val="nil"/>
              <w:bottom w:val="single" w:sz="4" w:space="0" w:color="auto"/>
              <w:right w:val="single" w:sz="4" w:space="0" w:color="auto"/>
            </w:tcBorders>
            <w:noWrap/>
            <w:vAlign w:val="bottom"/>
            <w:hideMark/>
          </w:tcPr>
          <w:p w:rsidR="007B2418" w:rsidRPr="00AA67D0" w:rsidRDefault="007B2418" w:rsidP="00AF5718">
            <w:pPr>
              <w:jc w:val="right"/>
              <w:rPr>
                <w:rFonts w:ascii="Microsoft Sans Serif" w:hAnsi="Microsoft Sans Serif" w:cs="Microsoft Sans Serif"/>
              </w:rPr>
            </w:pPr>
          </w:p>
        </w:tc>
        <w:tc>
          <w:tcPr>
            <w:tcW w:w="960" w:type="dxa"/>
            <w:tcBorders>
              <w:top w:val="nil"/>
              <w:left w:val="nil"/>
              <w:bottom w:val="single" w:sz="4" w:space="0" w:color="auto"/>
              <w:right w:val="single" w:sz="4" w:space="0" w:color="auto"/>
            </w:tcBorders>
            <w:noWrap/>
            <w:vAlign w:val="bottom"/>
            <w:hideMark/>
          </w:tcPr>
          <w:p w:rsidR="007B2418" w:rsidRDefault="007B2418" w:rsidP="00AF5718">
            <w:pPr>
              <w:rPr>
                <w:rFonts w:ascii="Microsoft Sans Serif" w:hAnsi="Microsoft Sans Serif" w:cs="Microsoft Sans Serif"/>
              </w:rPr>
            </w:pPr>
          </w:p>
        </w:tc>
      </w:tr>
      <w:tr w:rsidR="00414B85" w:rsidTr="00DA37FB">
        <w:trPr>
          <w:trHeight w:val="255"/>
        </w:trPr>
        <w:tc>
          <w:tcPr>
            <w:tcW w:w="550" w:type="dxa"/>
            <w:tcBorders>
              <w:top w:val="nil"/>
              <w:left w:val="single" w:sz="4" w:space="0" w:color="auto"/>
              <w:bottom w:val="single" w:sz="4" w:space="0" w:color="auto"/>
              <w:right w:val="single" w:sz="4" w:space="0" w:color="auto"/>
            </w:tcBorders>
            <w:noWrap/>
            <w:vAlign w:val="bottom"/>
            <w:hideMark/>
          </w:tcPr>
          <w:p w:rsidR="00414B85" w:rsidRPr="00AB0782" w:rsidRDefault="00414B85" w:rsidP="00AF5718">
            <w:pPr>
              <w:rPr>
                <w:rFonts w:ascii="Arial" w:hAnsi="Arial" w:cs="Arial"/>
                <w:b/>
                <w:sz w:val="20"/>
                <w:szCs w:val="20"/>
              </w:rPr>
            </w:pPr>
          </w:p>
        </w:tc>
        <w:tc>
          <w:tcPr>
            <w:tcW w:w="5922" w:type="dxa"/>
            <w:tcBorders>
              <w:top w:val="nil"/>
              <w:left w:val="nil"/>
              <w:bottom w:val="single" w:sz="4" w:space="0" w:color="auto"/>
              <w:right w:val="single" w:sz="4" w:space="0" w:color="auto"/>
            </w:tcBorders>
            <w:noWrap/>
            <w:hideMark/>
          </w:tcPr>
          <w:p w:rsidR="00414B85" w:rsidRPr="00414B85" w:rsidRDefault="00414B85" w:rsidP="00DA37FB">
            <w:pPr>
              <w:rPr>
                <w:rFonts w:ascii="Arial" w:hAnsi="Arial" w:cs="Arial"/>
                <w:sz w:val="20"/>
                <w:szCs w:val="20"/>
              </w:rPr>
            </w:pPr>
            <w:r w:rsidRPr="00414B85">
              <w:rPr>
                <w:rFonts w:ascii="Arial" w:hAnsi="Arial" w:cs="Arial"/>
                <w:sz w:val="20"/>
                <w:szCs w:val="20"/>
              </w:rPr>
              <w:t>Izdaci za opremu –kancelarijska oprema</w:t>
            </w:r>
          </w:p>
        </w:tc>
        <w:tc>
          <w:tcPr>
            <w:tcW w:w="1660" w:type="dxa"/>
            <w:tcBorders>
              <w:top w:val="nil"/>
              <w:left w:val="nil"/>
              <w:bottom w:val="single" w:sz="4" w:space="0" w:color="auto"/>
              <w:right w:val="nil"/>
            </w:tcBorders>
          </w:tcPr>
          <w:p w:rsidR="00414B85" w:rsidRPr="00EA1E1B" w:rsidRDefault="00414B85"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14B85" w:rsidRDefault="00414B85" w:rsidP="00DA37FB">
            <w:pPr>
              <w:jc w:val="right"/>
              <w:rPr>
                <w:rFonts w:ascii="Microsoft Sans Serif" w:hAnsi="Microsoft Sans Serif" w:cs="Microsoft Sans Serif"/>
              </w:rPr>
            </w:pPr>
            <w:r>
              <w:rPr>
                <w:rFonts w:ascii="Microsoft Sans Serif" w:hAnsi="Microsoft Sans Serif" w:cs="Microsoft Sans Serif"/>
              </w:rPr>
              <w:t>14.500,00</w:t>
            </w:r>
          </w:p>
        </w:tc>
        <w:tc>
          <w:tcPr>
            <w:tcW w:w="1620" w:type="dxa"/>
            <w:tcBorders>
              <w:top w:val="nil"/>
              <w:left w:val="nil"/>
              <w:bottom w:val="single" w:sz="4" w:space="0" w:color="auto"/>
              <w:right w:val="single" w:sz="4" w:space="0" w:color="auto"/>
            </w:tcBorders>
            <w:noWrap/>
          </w:tcPr>
          <w:p w:rsidR="00414B85" w:rsidRDefault="00414B85" w:rsidP="00DA37FB">
            <w:pPr>
              <w:jc w:val="right"/>
              <w:rPr>
                <w:rFonts w:ascii="Microsoft Sans Serif" w:hAnsi="Microsoft Sans Serif" w:cs="Microsoft Sans Serif"/>
              </w:rPr>
            </w:pPr>
            <w:r>
              <w:rPr>
                <w:rFonts w:ascii="Microsoft Sans Serif" w:hAnsi="Microsoft Sans Serif" w:cs="Microsoft Sans Serif"/>
              </w:rPr>
              <w:t>7.808,32</w:t>
            </w:r>
          </w:p>
        </w:tc>
        <w:tc>
          <w:tcPr>
            <w:tcW w:w="1740" w:type="dxa"/>
            <w:tcBorders>
              <w:top w:val="nil"/>
              <w:left w:val="nil"/>
              <w:bottom w:val="single" w:sz="4" w:space="0" w:color="auto"/>
              <w:right w:val="single" w:sz="4" w:space="0" w:color="auto"/>
            </w:tcBorders>
            <w:noWrap/>
            <w:hideMark/>
          </w:tcPr>
          <w:p w:rsidR="00414B85" w:rsidRDefault="00414B85" w:rsidP="00DA37FB">
            <w:pPr>
              <w:jc w:val="right"/>
              <w:rPr>
                <w:rFonts w:ascii="Microsoft Sans Serif" w:hAnsi="Microsoft Sans Serif" w:cs="Microsoft Sans Serif"/>
              </w:rPr>
            </w:pPr>
            <w:r>
              <w:rPr>
                <w:rFonts w:ascii="Microsoft Sans Serif" w:hAnsi="Microsoft Sans Serif" w:cs="Microsoft Sans Serif"/>
              </w:rPr>
              <w:t>53,85%</w:t>
            </w:r>
          </w:p>
        </w:tc>
        <w:tc>
          <w:tcPr>
            <w:tcW w:w="960" w:type="dxa"/>
            <w:tcBorders>
              <w:top w:val="nil"/>
              <w:left w:val="nil"/>
              <w:bottom w:val="single" w:sz="4" w:space="0" w:color="auto"/>
              <w:right w:val="single" w:sz="4" w:space="0" w:color="auto"/>
            </w:tcBorders>
            <w:noWrap/>
            <w:vAlign w:val="bottom"/>
            <w:hideMark/>
          </w:tcPr>
          <w:p w:rsidR="00414B85" w:rsidRDefault="00414B85" w:rsidP="00AF5718">
            <w:pPr>
              <w:rPr>
                <w:rFonts w:ascii="Microsoft Sans Serif" w:hAnsi="Microsoft Sans Serif" w:cs="Microsoft Sans Serif"/>
              </w:rPr>
            </w:pPr>
          </w:p>
        </w:tc>
      </w:tr>
      <w:tr w:rsidR="00414B85" w:rsidTr="00DA37FB">
        <w:trPr>
          <w:trHeight w:val="255"/>
        </w:trPr>
        <w:tc>
          <w:tcPr>
            <w:tcW w:w="550" w:type="dxa"/>
            <w:tcBorders>
              <w:top w:val="nil"/>
              <w:left w:val="single" w:sz="4" w:space="0" w:color="auto"/>
              <w:bottom w:val="single" w:sz="4" w:space="0" w:color="auto"/>
              <w:right w:val="single" w:sz="4" w:space="0" w:color="auto"/>
            </w:tcBorders>
            <w:noWrap/>
            <w:vAlign w:val="bottom"/>
            <w:hideMark/>
          </w:tcPr>
          <w:p w:rsidR="00414B85" w:rsidRPr="00AB0782" w:rsidRDefault="00414B85" w:rsidP="00AF5718">
            <w:pPr>
              <w:rPr>
                <w:rFonts w:ascii="Arial" w:hAnsi="Arial" w:cs="Arial"/>
                <w:b/>
                <w:sz w:val="20"/>
                <w:szCs w:val="20"/>
              </w:rPr>
            </w:pPr>
          </w:p>
        </w:tc>
        <w:tc>
          <w:tcPr>
            <w:tcW w:w="5922" w:type="dxa"/>
            <w:tcBorders>
              <w:top w:val="nil"/>
              <w:left w:val="nil"/>
              <w:bottom w:val="single" w:sz="4" w:space="0" w:color="auto"/>
              <w:right w:val="single" w:sz="4" w:space="0" w:color="auto"/>
            </w:tcBorders>
            <w:noWrap/>
            <w:hideMark/>
          </w:tcPr>
          <w:p w:rsidR="00414B85" w:rsidRPr="00414B85" w:rsidRDefault="00414B85" w:rsidP="00DA37FB">
            <w:pPr>
              <w:rPr>
                <w:rFonts w:ascii="Arial" w:hAnsi="Arial" w:cs="Arial"/>
                <w:sz w:val="20"/>
                <w:szCs w:val="20"/>
              </w:rPr>
            </w:pPr>
            <w:r w:rsidRPr="00414B85">
              <w:rPr>
                <w:rFonts w:ascii="Arial" w:hAnsi="Arial" w:cs="Arial"/>
                <w:sz w:val="20"/>
                <w:szCs w:val="20"/>
              </w:rPr>
              <w:t xml:space="preserve">Izdaci za opremu –kompjuterska oprema </w:t>
            </w:r>
          </w:p>
        </w:tc>
        <w:tc>
          <w:tcPr>
            <w:tcW w:w="1660" w:type="dxa"/>
            <w:tcBorders>
              <w:top w:val="nil"/>
              <w:left w:val="nil"/>
              <w:bottom w:val="single" w:sz="4" w:space="0" w:color="auto"/>
              <w:right w:val="nil"/>
            </w:tcBorders>
          </w:tcPr>
          <w:p w:rsidR="00414B85" w:rsidRPr="00EA1E1B" w:rsidRDefault="00414B85"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14B85" w:rsidRDefault="00414B85" w:rsidP="00DA37FB">
            <w:pPr>
              <w:jc w:val="right"/>
              <w:rPr>
                <w:rFonts w:ascii="Microsoft Sans Serif" w:hAnsi="Microsoft Sans Serif" w:cs="Microsoft Sans Serif"/>
              </w:rPr>
            </w:pPr>
            <w:r>
              <w:rPr>
                <w:rFonts w:ascii="Microsoft Sans Serif" w:hAnsi="Microsoft Sans Serif" w:cs="Microsoft Sans Serif"/>
              </w:rPr>
              <w:t>5.000,00</w:t>
            </w:r>
          </w:p>
        </w:tc>
        <w:tc>
          <w:tcPr>
            <w:tcW w:w="1620" w:type="dxa"/>
            <w:tcBorders>
              <w:top w:val="nil"/>
              <w:left w:val="nil"/>
              <w:bottom w:val="single" w:sz="4" w:space="0" w:color="auto"/>
              <w:right w:val="single" w:sz="4" w:space="0" w:color="auto"/>
            </w:tcBorders>
            <w:noWrap/>
          </w:tcPr>
          <w:p w:rsidR="00414B85" w:rsidRDefault="00414B85" w:rsidP="00DA37FB">
            <w:pPr>
              <w:jc w:val="right"/>
              <w:rPr>
                <w:rFonts w:ascii="Microsoft Sans Serif" w:hAnsi="Microsoft Sans Serif" w:cs="Microsoft Sans Serif"/>
              </w:rPr>
            </w:pPr>
            <w:r>
              <w:rPr>
                <w:rFonts w:ascii="Microsoft Sans Serif" w:hAnsi="Microsoft Sans Serif" w:cs="Microsoft Sans Serif"/>
              </w:rPr>
              <w:t>737,58</w:t>
            </w:r>
          </w:p>
        </w:tc>
        <w:tc>
          <w:tcPr>
            <w:tcW w:w="1740" w:type="dxa"/>
            <w:tcBorders>
              <w:top w:val="nil"/>
              <w:left w:val="nil"/>
              <w:bottom w:val="single" w:sz="4" w:space="0" w:color="auto"/>
              <w:right w:val="single" w:sz="4" w:space="0" w:color="auto"/>
            </w:tcBorders>
            <w:noWrap/>
            <w:hideMark/>
          </w:tcPr>
          <w:p w:rsidR="00414B85" w:rsidRDefault="00414B85" w:rsidP="00DA37FB">
            <w:pPr>
              <w:jc w:val="right"/>
              <w:rPr>
                <w:rFonts w:ascii="Microsoft Sans Serif" w:hAnsi="Microsoft Sans Serif" w:cs="Microsoft Sans Serif"/>
              </w:rPr>
            </w:pPr>
            <w:r>
              <w:rPr>
                <w:rFonts w:ascii="Microsoft Sans Serif" w:hAnsi="Microsoft Sans Serif" w:cs="Microsoft Sans Serif"/>
              </w:rPr>
              <w:t>14,75%</w:t>
            </w:r>
          </w:p>
        </w:tc>
        <w:tc>
          <w:tcPr>
            <w:tcW w:w="960" w:type="dxa"/>
            <w:tcBorders>
              <w:top w:val="nil"/>
              <w:left w:val="nil"/>
              <w:bottom w:val="single" w:sz="4" w:space="0" w:color="auto"/>
              <w:right w:val="single" w:sz="4" w:space="0" w:color="auto"/>
            </w:tcBorders>
            <w:noWrap/>
            <w:vAlign w:val="bottom"/>
            <w:hideMark/>
          </w:tcPr>
          <w:p w:rsidR="00414B85" w:rsidRDefault="00414B85" w:rsidP="00AF5718">
            <w:pPr>
              <w:rPr>
                <w:rFonts w:ascii="Microsoft Sans Serif" w:hAnsi="Microsoft Sans Serif" w:cs="Microsoft Sans Serif"/>
              </w:rPr>
            </w:pPr>
          </w:p>
        </w:tc>
      </w:tr>
      <w:tr w:rsidR="00414B85" w:rsidTr="00DA37FB">
        <w:trPr>
          <w:trHeight w:val="255"/>
        </w:trPr>
        <w:tc>
          <w:tcPr>
            <w:tcW w:w="550" w:type="dxa"/>
            <w:tcBorders>
              <w:top w:val="nil"/>
              <w:left w:val="single" w:sz="4" w:space="0" w:color="auto"/>
              <w:bottom w:val="single" w:sz="4" w:space="0" w:color="auto"/>
              <w:right w:val="single" w:sz="4" w:space="0" w:color="auto"/>
            </w:tcBorders>
            <w:noWrap/>
            <w:vAlign w:val="bottom"/>
            <w:hideMark/>
          </w:tcPr>
          <w:p w:rsidR="00414B85" w:rsidRPr="00AB0782" w:rsidRDefault="00414B85" w:rsidP="00AF5718">
            <w:pPr>
              <w:rPr>
                <w:rFonts w:ascii="Arial" w:hAnsi="Arial" w:cs="Arial"/>
                <w:b/>
                <w:sz w:val="20"/>
                <w:szCs w:val="20"/>
              </w:rPr>
            </w:pPr>
          </w:p>
        </w:tc>
        <w:tc>
          <w:tcPr>
            <w:tcW w:w="5922" w:type="dxa"/>
            <w:tcBorders>
              <w:top w:val="nil"/>
              <w:left w:val="nil"/>
              <w:bottom w:val="single" w:sz="4" w:space="0" w:color="auto"/>
              <w:right w:val="single" w:sz="4" w:space="0" w:color="auto"/>
            </w:tcBorders>
            <w:noWrap/>
            <w:hideMark/>
          </w:tcPr>
          <w:p w:rsidR="00414B85" w:rsidRPr="00414B85" w:rsidRDefault="00414B85" w:rsidP="00DA37FB">
            <w:pPr>
              <w:rPr>
                <w:rFonts w:ascii="Arial" w:hAnsi="Arial" w:cs="Arial"/>
                <w:sz w:val="20"/>
                <w:szCs w:val="20"/>
              </w:rPr>
            </w:pPr>
            <w:r w:rsidRPr="00414B85">
              <w:rPr>
                <w:rFonts w:ascii="Arial" w:hAnsi="Arial" w:cs="Arial"/>
                <w:sz w:val="20"/>
                <w:szCs w:val="20"/>
              </w:rPr>
              <w:t xml:space="preserve">Izdaci  za opremu za skladištenje komunalnog otpada </w:t>
            </w:r>
          </w:p>
        </w:tc>
        <w:tc>
          <w:tcPr>
            <w:tcW w:w="1660" w:type="dxa"/>
            <w:tcBorders>
              <w:top w:val="nil"/>
              <w:left w:val="nil"/>
              <w:bottom w:val="single" w:sz="4" w:space="0" w:color="auto"/>
              <w:right w:val="nil"/>
            </w:tcBorders>
          </w:tcPr>
          <w:p w:rsidR="00414B85" w:rsidRPr="00EA1E1B" w:rsidRDefault="00414B85"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14B85" w:rsidRDefault="00414B85" w:rsidP="00DA37FB">
            <w:pPr>
              <w:jc w:val="right"/>
              <w:rPr>
                <w:rFonts w:ascii="Microsoft Sans Serif" w:hAnsi="Microsoft Sans Serif" w:cs="Microsoft Sans Serif"/>
              </w:rPr>
            </w:pPr>
            <w:r>
              <w:rPr>
                <w:rFonts w:ascii="Microsoft Sans Serif" w:hAnsi="Microsoft Sans Serif" w:cs="Microsoft Sans Serif"/>
              </w:rPr>
              <w:t>18.500,00</w:t>
            </w:r>
          </w:p>
        </w:tc>
        <w:tc>
          <w:tcPr>
            <w:tcW w:w="1620" w:type="dxa"/>
            <w:tcBorders>
              <w:top w:val="nil"/>
              <w:left w:val="nil"/>
              <w:bottom w:val="single" w:sz="4" w:space="0" w:color="auto"/>
              <w:right w:val="single" w:sz="4" w:space="0" w:color="auto"/>
            </w:tcBorders>
            <w:noWrap/>
          </w:tcPr>
          <w:p w:rsidR="00414B85" w:rsidRDefault="00414B85" w:rsidP="00DA37FB">
            <w:pPr>
              <w:jc w:val="right"/>
              <w:rPr>
                <w:rFonts w:ascii="Microsoft Sans Serif" w:hAnsi="Microsoft Sans Serif" w:cs="Microsoft Sans Serif"/>
              </w:rPr>
            </w:pPr>
            <w:r>
              <w:rPr>
                <w:rFonts w:ascii="Microsoft Sans Serif" w:hAnsi="Microsoft Sans Serif" w:cs="Microsoft Sans Serif"/>
              </w:rPr>
              <w:t>0,00</w:t>
            </w:r>
          </w:p>
        </w:tc>
        <w:tc>
          <w:tcPr>
            <w:tcW w:w="1740" w:type="dxa"/>
            <w:tcBorders>
              <w:top w:val="nil"/>
              <w:left w:val="nil"/>
              <w:bottom w:val="single" w:sz="4" w:space="0" w:color="auto"/>
              <w:right w:val="single" w:sz="4" w:space="0" w:color="auto"/>
            </w:tcBorders>
            <w:noWrap/>
            <w:hideMark/>
          </w:tcPr>
          <w:p w:rsidR="00414B85" w:rsidRDefault="00414B85" w:rsidP="00DA37FB">
            <w:pPr>
              <w:jc w:val="right"/>
              <w:rPr>
                <w:rFonts w:ascii="Microsoft Sans Serif" w:hAnsi="Microsoft Sans Serif" w:cs="Microsoft Sans Serif"/>
              </w:rPr>
            </w:pPr>
            <w:r>
              <w:rPr>
                <w:rFonts w:ascii="Microsoft Sans Serif" w:hAnsi="Microsoft Sans Serif" w:cs="Microsoft Sans Serif"/>
              </w:rPr>
              <w:t>0,00%</w:t>
            </w:r>
          </w:p>
        </w:tc>
        <w:tc>
          <w:tcPr>
            <w:tcW w:w="960" w:type="dxa"/>
            <w:tcBorders>
              <w:top w:val="nil"/>
              <w:left w:val="nil"/>
              <w:bottom w:val="single" w:sz="4" w:space="0" w:color="auto"/>
              <w:right w:val="single" w:sz="4" w:space="0" w:color="auto"/>
            </w:tcBorders>
            <w:noWrap/>
            <w:vAlign w:val="bottom"/>
            <w:hideMark/>
          </w:tcPr>
          <w:p w:rsidR="00414B85" w:rsidRDefault="00414B85" w:rsidP="00AF5718">
            <w:pPr>
              <w:rPr>
                <w:rFonts w:ascii="Microsoft Sans Serif" w:hAnsi="Microsoft Sans Serif" w:cs="Microsoft Sans Serif"/>
              </w:rPr>
            </w:pPr>
          </w:p>
        </w:tc>
      </w:tr>
      <w:tr w:rsidR="00414B85" w:rsidTr="00DA37FB">
        <w:trPr>
          <w:trHeight w:val="255"/>
        </w:trPr>
        <w:tc>
          <w:tcPr>
            <w:tcW w:w="550" w:type="dxa"/>
            <w:tcBorders>
              <w:top w:val="nil"/>
              <w:left w:val="single" w:sz="4" w:space="0" w:color="auto"/>
              <w:bottom w:val="single" w:sz="4" w:space="0" w:color="auto"/>
              <w:right w:val="single" w:sz="4" w:space="0" w:color="auto"/>
            </w:tcBorders>
            <w:noWrap/>
            <w:vAlign w:val="bottom"/>
            <w:hideMark/>
          </w:tcPr>
          <w:p w:rsidR="00414B85" w:rsidRPr="00AB0782" w:rsidRDefault="00414B85" w:rsidP="00AF5718">
            <w:pPr>
              <w:rPr>
                <w:rFonts w:ascii="Arial" w:hAnsi="Arial" w:cs="Arial"/>
                <w:b/>
                <w:sz w:val="20"/>
                <w:szCs w:val="20"/>
              </w:rPr>
            </w:pPr>
          </w:p>
        </w:tc>
        <w:tc>
          <w:tcPr>
            <w:tcW w:w="5922" w:type="dxa"/>
            <w:tcBorders>
              <w:top w:val="nil"/>
              <w:left w:val="nil"/>
              <w:bottom w:val="single" w:sz="4" w:space="0" w:color="auto"/>
              <w:right w:val="single" w:sz="4" w:space="0" w:color="auto"/>
            </w:tcBorders>
            <w:noWrap/>
            <w:hideMark/>
          </w:tcPr>
          <w:p w:rsidR="00414B85" w:rsidRPr="00414B85" w:rsidRDefault="00414B85" w:rsidP="00DA37FB">
            <w:pPr>
              <w:rPr>
                <w:rFonts w:ascii="Arial" w:hAnsi="Arial" w:cs="Arial"/>
                <w:sz w:val="20"/>
                <w:szCs w:val="20"/>
              </w:rPr>
            </w:pPr>
            <w:r w:rsidRPr="00414B85">
              <w:rPr>
                <w:rFonts w:ascii="Arial" w:hAnsi="Arial" w:cs="Arial"/>
                <w:sz w:val="20"/>
                <w:szCs w:val="20"/>
              </w:rPr>
              <w:t>Izdaci  za opremu -za regionalnu deponiju</w:t>
            </w:r>
          </w:p>
        </w:tc>
        <w:tc>
          <w:tcPr>
            <w:tcW w:w="1660" w:type="dxa"/>
            <w:tcBorders>
              <w:top w:val="nil"/>
              <w:left w:val="nil"/>
              <w:bottom w:val="single" w:sz="4" w:space="0" w:color="auto"/>
              <w:right w:val="nil"/>
            </w:tcBorders>
          </w:tcPr>
          <w:p w:rsidR="00414B85" w:rsidRPr="00EA1E1B" w:rsidRDefault="00414B85"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414B85" w:rsidRDefault="00414B85" w:rsidP="00DA37FB">
            <w:pPr>
              <w:jc w:val="right"/>
              <w:rPr>
                <w:rFonts w:ascii="Microsoft Sans Serif" w:hAnsi="Microsoft Sans Serif" w:cs="Microsoft Sans Serif"/>
              </w:rPr>
            </w:pPr>
            <w:r>
              <w:rPr>
                <w:rFonts w:ascii="Microsoft Sans Serif" w:hAnsi="Microsoft Sans Serif" w:cs="Microsoft Sans Serif"/>
              </w:rPr>
              <w:t>13.000,00</w:t>
            </w:r>
          </w:p>
        </w:tc>
        <w:tc>
          <w:tcPr>
            <w:tcW w:w="1620" w:type="dxa"/>
            <w:tcBorders>
              <w:top w:val="nil"/>
              <w:left w:val="nil"/>
              <w:bottom w:val="single" w:sz="4" w:space="0" w:color="auto"/>
              <w:right w:val="single" w:sz="4" w:space="0" w:color="auto"/>
            </w:tcBorders>
            <w:noWrap/>
          </w:tcPr>
          <w:p w:rsidR="00414B85" w:rsidRDefault="00414B85" w:rsidP="00DA37FB">
            <w:pPr>
              <w:jc w:val="right"/>
              <w:rPr>
                <w:rFonts w:ascii="Microsoft Sans Serif" w:hAnsi="Microsoft Sans Serif" w:cs="Microsoft Sans Serif"/>
              </w:rPr>
            </w:pPr>
            <w:r>
              <w:rPr>
                <w:rFonts w:ascii="Microsoft Sans Serif" w:hAnsi="Microsoft Sans Serif" w:cs="Microsoft Sans Serif"/>
              </w:rPr>
              <w:t>0,00</w:t>
            </w:r>
          </w:p>
        </w:tc>
        <w:tc>
          <w:tcPr>
            <w:tcW w:w="1740" w:type="dxa"/>
            <w:tcBorders>
              <w:top w:val="nil"/>
              <w:left w:val="nil"/>
              <w:bottom w:val="single" w:sz="4" w:space="0" w:color="auto"/>
              <w:right w:val="single" w:sz="4" w:space="0" w:color="auto"/>
            </w:tcBorders>
            <w:noWrap/>
            <w:hideMark/>
          </w:tcPr>
          <w:p w:rsidR="00414B85" w:rsidRDefault="00414B85" w:rsidP="00DA37FB">
            <w:pPr>
              <w:jc w:val="right"/>
              <w:rPr>
                <w:rFonts w:ascii="Microsoft Sans Serif" w:hAnsi="Microsoft Sans Serif" w:cs="Microsoft Sans Serif"/>
              </w:rPr>
            </w:pPr>
            <w:r>
              <w:rPr>
                <w:rFonts w:ascii="Microsoft Sans Serif" w:hAnsi="Microsoft Sans Serif" w:cs="Microsoft Sans Serif"/>
              </w:rPr>
              <w:t>0,00%</w:t>
            </w:r>
          </w:p>
        </w:tc>
        <w:tc>
          <w:tcPr>
            <w:tcW w:w="960" w:type="dxa"/>
            <w:tcBorders>
              <w:top w:val="nil"/>
              <w:left w:val="nil"/>
              <w:bottom w:val="single" w:sz="4" w:space="0" w:color="auto"/>
              <w:right w:val="single" w:sz="4" w:space="0" w:color="auto"/>
            </w:tcBorders>
            <w:noWrap/>
            <w:vAlign w:val="bottom"/>
            <w:hideMark/>
          </w:tcPr>
          <w:p w:rsidR="00414B85" w:rsidRDefault="00414B85" w:rsidP="00AF5718">
            <w:pPr>
              <w:rPr>
                <w:rFonts w:ascii="Microsoft Sans Serif" w:hAnsi="Microsoft Sans Serif" w:cs="Microsoft Sans Serif"/>
              </w:rPr>
            </w:pPr>
          </w:p>
        </w:tc>
      </w:tr>
      <w:tr w:rsidR="00414B85" w:rsidTr="00AF5718">
        <w:trPr>
          <w:trHeight w:val="255"/>
        </w:trPr>
        <w:tc>
          <w:tcPr>
            <w:tcW w:w="550" w:type="dxa"/>
            <w:tcBorders>
              <w:top w:val="nil"/>
              <w:left w:val="single" w:sz="4" w:space="0" w:color="auto"/>
              <w:bottom w:val="single" w:sz="4" w:space="0" w:color="auto"/>
              <w:right w:val="single" w:sz="4" w:space="0" w:color="auto"/>
            </w:tcBorders>
            <w:noWrap/>
            <w:vAlign w:val="bottom"/>
            <w:hideMark/>
          </w:tcPr>
          <w:p w:rsidR="00414B85" w:rsidRPr="00AB0782" w:rsidRDefault="00414B85" w:rsidP="00AF5718">
            <w:pPr>
              <w:rPr>
                <w:rFonts w:ascii="Arial" w:hAnsi="Arial" w:cs="Arial"/>
                <w:b/>
                <w:sz w:val="20"/>
                <w:szCs w:val="20"/>
              </w:rPr>
            </w:pPr>
          </w:p>
        </w:tc>
        <w:tc>
          <w:tcPr>
            <w:tcW w:w="5922" w:type="dxa"/>
            <w:tcBorders>
              <w:top w:val="nil"/>
              <w:left w:val="nil"/>
              <w:bottom w:val="single" w:sz="4" w:space="0" w:color="auto"/>
              <w:right w:val="single" w:sz="4" w:space="0" w:color="auto"/>
            </w:tcBorders>
            <w:noWrap/>
            <w:vAlign w:val="bottom"/>
            <w:hideMark/>
          </w:tcPr>
          <w:p w:rsidR="00414B85" w:rsidRDefault="00414B85" w:rsidP="00AF5718">
            <w:pPr>
              <w:rPr>
                <w:rFonts w:ascii="Arial" w:hAnsi="Arial" w:cs="Arial"/>
                <w:sz w:val="20"/>
                <w:szCs w:val="20"/>
              </w:rPr>
            </w:pPr>
          </w:p>
        </w:tc>
        <w:tc>
          <w:tcPr>
            <w:tcW w:w="1660" w:type="dxa"/>
            <w:tcBorders>
              <w:top w:val="nil"/>
              <w:left w:val="nil"/>
              <w:bottom w:val="single" w:sz="4" w:space="0" w:color="auto"/>
              <w:right w:val="nil"/>
            </w:tcBorders>
          </w:tcPr>
          <w:p w:rsidR="00414B85" w:rsidRDefault="00414B85"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hideMark/>
          </w:tcPr>
          <w:p w:rsidR="00414B85" w:rsidRPr="00AA67D0" w:rsidRDefault="00414B85" w:rsidP="00AF5718">
            <w:pPr>
              <w:jc w:val="right"/>
              <w:rPr>
                <w:rFonts w:ascii="Microsoft Sans Serif" w:hAnsi="Microsoft Sans Serif" w:cs="Microsoft Sans Serif"/>
              </w:rPr>
            </w:pPr>
          </w:p>
        </w:tc>
        <w:tc>
          <w:tcPr>
            <w:tcW w:w="1620" w:type="dxa"/>
            <w:tcBorders>
              <w:top w:val="nil"/>
              <w:left w:val="nil"/>
              <w:bottom w:val="single" w:sz="4" w:space="0" w:color="auto"/>
              <w:right w:val="single" w:sz="4" w:space="0" w:color="auto"/>
            </w:tcBorders>
            <w:noWrap/>
            <w:vAlign w:val="bottom"/>
          </w:tcPr>
          <w:p w:rsidR="00414B85" w:rsidRPr="00AA67D0" w:rsidRDefault="00414B85" w:rsidP="00AF5718">
            <w:pPr>
              <w:jc w:val="right"/>
              <w:rPr>
                <w:rFonts w:ascii="Microsoft Sans Serif" w:hAnsi="Microsoft Sans Serif" w:cs="Microsoft Sans Serif"/>
              </w:rPr>
            </w:pPr>
          </w:p>
        </w:tc>
        <w:tc>
          <w:tcPr>
            <w:tcW w:w="1740" w:type="dxa"/>
            <w:tcBorders>
              <w:top w:val="nil"/>
              <w:left w:val="nil"/>
              <w:bottom w:val="single" w:sz="4" w:space="0" w:color="auto"/>
              <w:right w:val="single" w:sz="4" w:space="0" w:color="auto"/>
            </w:tcBorders>
            <w:noWrap/>
            <w:vAlign w:val="bottom"/>
            <w:hideMark/>
          </w:tcPr>
          <w:p w:rsidR="00414B85" w:rsidRPr="00AA67D0" w:rsidRDefault="00414B85" w:rsidP="00AF5718">
            <w:pPr>
              <w:jc w:val="right"/>
              <w:rPr>
                <w:rFonts w:ascii="Microsoft Sans Serif" w:hAnsi="Microsoft Sans Serif" w:cs="Microsoft Sans Serif"/>
              </w:rPr>
            </w:pPr>
          </w:p>
        </w:tc>
        <w:tc>
          <w:tcPr>
            <w:tcW w:w="960" w:type="dxa"/>
            <w:tcBorders>
              <w:top w:val="nil"/>
              <w:left w:val="nil"/>
              <w:bottom w:val="single" w:sz="4" w:space="0" w:color="auto"/>
              <w:right w:val="single" w:sz="4" w:space="0" w:color="auto"/>
            </w:tcBorders>
            <w:noWrap/>
            <w:vAlign w:val="bottom"/>
            <w:hideMark/>
          </w:tcPr>
          <w:p w:rsidR="00414B85" w:rsidRDefault="00414B85" w:rsidP="00AF5718">
            <w:pPr>
              <w:rPr>
                <w:rFonts w:ascii="Microsoft Sans Serif" w:hAnsi="Microsoft Sans Serif" w:cs="Microsoft Sans Serif"/>
              </w:rPr>
            </w:pPr>
          </w:p>
        </w:tc>
      </w:tr>
      <w:tr w:rsidR="00414B85" w:rsidTr="00AF5718">
        <w:trPr>
          <w:trHeight w:val="255"/>
        </w:trPr>
        <w:tc>
          <w:tcPr>
            <w:tcW w:w="550" w:type="dxa"/>
            <w:tcBorders>
              <w:top w:val="nil"/>
              <w:left w:val="single" w:sz="4" w:space="0" w:color="auto"/>
              <w:bottom w:val="single" w:sz="4" w:space="0" w:color="auto"/>
              <w:right w:val="single" w:sz="4" w:space="0" w:color="auto"/>
            </w:tcBorders>
            <w:noWrap/>
            <w:vAlign w:val="bottom"/>
            <w:hideMark/>
          </w:tcPr>
          <w:p w:rsidR="00414B85" w:rsidRPr="00AB0782" w:rsidRDefault="00414B85" w:rsidP="00AF5718">
            <w:pPr>
              <w:rPr>
                <w:rFonts w:ascii="Arial" w:hAnsi="Arial" w:cs="Arial"/>
                <w:b/>
                <w:sz w:val="20"/>
                <w:szCs w:val="20"/>
              </w:rPr>
            </w:pPr>
            <w:r>
              <w:rPr>
                <w:rFonts w:ascii="Arial" w:hAnsi="Arial" w:cs="Arial"/>
                <w:b/>
                <w:sz w:val="20"/>
                <w:szCs w:val="20"/>
              </w:rPr>
              <w:t xml:space="preserve">6. </w:t>
            </w:r>
          </w:p>
        </w:tc>
        <w:tc>
          <w:tcPr>
            <w:tcW w:w="5922" w:type="dxa"/>
            <w:tcBorders>
              <w:top w:val="nil"/>
              <w:left w:val="nil"/>
              <w:bottom w:val="single" w:sz="4" w:space="0" w:color="auto"/>
              <w:right w:val="single" w:sz="4" w:space="0" w:color="auto"/>
            </w:tcBorders>
            <w:noWrap/>
            <w:vAlign w:val="bottom"/>
            <w:hideMark/>
          </w:tcPr>
          <w:p w:rsidR="00414B85" w:rsidRPr="00AA67D0" w:rsidRDefault="00414B85" w:rsidP="00AF5718">
            <w:pPr>
              <w:rPr>
                <w:rFonts w:ascii="Arial" w:hAnsi="Arial" w:cs="Arial"/>
                <w:b/>
                <w:sz w:val="20"/>
                <w:szCs w:val="20"/>
              </w:rPr>
            </w:pPr>
            <w:r w:rsidRPr="00AA67D0">
              <w:rPr>
                <w:rFonts w:ascii="Arial" w:hAnsi="Arial" w:cs="Arial"/>
                <w:b/>
                <w:sz w:val="20"/>
                <w:szCs w:val="20"/>
              </w:rPr>
              <w:t xml:space="preserve">Učešće u projektima </w:t>
            </w:r>
          </w:p>
        </w:tc>
        <w:tc>
          <w:tcPr>
            <w:tcW w:w="1660" w:type="dxa"/>
            <w:tcBorders>
              <w:top w:val="nil"/>
              <w:left w:val="nil"/>
              <w:bottom w:val="single" w:sz="4" w:space="0" w:color="auto"/>
              <w:right w:val="nil"/>
            </w:tcBorders>
          </w:tcPr>
          <w:p w:rsidR="00414B85" w:rsidRDefault="00414B85"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hideMark/>
          </w:tcPr>
          <w:p w:rsidR="00414B85" w:rsidRPr="00AA67D0" w:rsidRDefault="00414B85" w:rsidP="00AF5718">
            <w:pPr>
              <w:jc w:val="right"/>
              <w:rPr>
                <w:rFonts w:ascii="Microsoft Sans Serif" w:hAnsi="Microsoft Sans Serif" w:cs="Microsoft Sans Serif"/>
              </w:rPr>
            </w:pPr>
          </w:p>
        </w:tc>
        <w:tc>
          <w:tcPr>
            <w:tcW w:w="1620" w:type="dxa"/>
            <w:tcBorders>
              <w:top w:val="nil"/>
              <w:left w:val="nil"/>
              <w:bottom w:val="single" w:sz="4" w:space="0" w:color="auto"/>
              <w:right w:val="single" w:sz="4" w:space="0" w:color="auto"/>
            </w:tcBorders>
            <w:noWrap/>
            <w:vAlign w:val="bottom"/>
          </w:tcPr>
          <w:p w:rsidR="00414B85" w:rsidRPr="00AA67D0" w:rsidRDefault="00414B85" w:rsidP="00AF5718">
            <w:pPr>
              <w:jc w:val="right"/>
              <w:rPr>
                <w:rFonts w:ascii="Microsoft Sans Serif" w:hAnsi="Microsoft Sans Serif" w:cs="Microsoft Sans Serif"/>
              </w:rPr>
            </w:pPr>
          </w:p>
        </w:tc>
        <w:tc>
          <w:tcPr>
            <w:tcW w:w="1740" w:type="dxa"/>
            <w:tcBorders>
              <w:top w:val="nil"/>
              <w:left w:val="nil"/>
              <w:bottom w:val="single" w:sz="4" w:space="0" w:color="auto"/>
              <w:right w:val="single" w:sz="4" w:space="0" w:color="auto"/>
            </w:tcBorders>
            <w:noWrap/>
            <w:vAlign w:val="bottom"/>
            <w:hideMark/>
          </w:tcPr>
          <w:p w:rsidR="00414B85" w:rsidRPr="00AA67D0" w:rsidRDefault="00414B85" w:rsidP="00AF5718">
            <w:pPr>
              <w:jc w:val="right"/>
              <w:rPr>
                <w:rFonts w:ascii="Microsoft Sans Serif" w:hAnsi="Microsoft Sans Serif" w:cs="Microsoft Sans Serif"/>
              </w:rPr>
            </w:pPr>
          </w:p>
        </w:tc>
        <w:tc>
          <w:tcPr>
            <w:tcW w:w="960" w:type="dxa"/>
            <w:tcBorders>
              <w:top w:val="nil"/>
              <w:left w:val="nil"/>
              <w:bottom w:val="single" w:sz="4" w:space="0" w:color="auto"/>
              <w:right w:val="single" w:sz="4" w:space="0" w:color="auto"/>
            </w:tcBorders>
            <w:noWrap/>
            <w:vAlign w:val="bottom"/>
            <w:hideMark/>
          </w:tcPr>
          <w:p w:rsidR="00414B85" w:rsidRDefault="00414B85" w:rsidP="00AF5718">
            <w:pPr>
              <w:rPr>
                <w:rFonts w:ascii="Microsoft Sans Serif" w:hAnsi="Microsoft Sans Serif" w:cs="Microsoft Sans Serif"/>
              </w:rPr>
            </w:pPr>
          </w:p>
        </w:tc>
      </w:tr>
      <w:tr w:rsidR="00596ECF" w:rsidTr="00DA37FB">
        <w:trPr>
          <w:trHeight w:val="255"/>
        </w:trPr>
        <w:tc>
          <w:tcPr>
            <w:tcW w:w="550" w:type="dxa"/>
            <w:tcBorders>
              <w:top w:val="nil"/>
              <w:left w:val="single" w:sz="4" w:space="0" w:color="auto"/>
              <w:bottom w:val="single" w:sz="4" w:space="0" w:color="auto"/>
              <w:right w:val="single" w:sz="4" w:space="0" w:color="auto"/>
            </w:tcBorders>
            <w:noWrap/>
            <w:vAlign w:val="bottom"/>
            <w:hideMark/>
          </w:tcPr>
          <w:p w:rsidR="00596ECF" w:rsidRPr="00AB0782" w:rsidRDefault="00596ECF" w:rsidP="00AF5718">
            <w:pPr>
              <w:rPr>
                <w:rFonts w:ascii="Arial" w:hAnsi="Arial" w:cs="Arial"/>
                <w:b/>
                <w:sz w:val="20"/>
                <w:szCs w:val="20"/>
              </w:rPr>
            </w:pPr>
          </w:p>
        </w:tc>
        <w:tc>
          <w:tcPr>
            <w:tcW w:w="5922" w:type="dxa"/>
            <w:tcBorders>
              <w:top w:val="nil"/>
              <w:left w:val="nil"/>
              <w:bottom w:val="single" w:sz="4" w:space="0" w:color="auto"/>
              <w:right w:val="single" w:sz="4" w:space="0" w:color="auto"/>
            </w:tcBorders>
            <w:noWrap/>
            <w:vAlign w:val="bottom"/>
            <w:hideMark/>
          </w:tcPr>
          <w:p w:rsidR="00596ECF" w:rsidRDefault="00596ECF" w:rsidP="00AF5718">
            <w:pPr>
              <w:rPr>
                <w:rFonts w:ascii="Arial" w:hAnsi="Arial" w:cs="Arial"/>
                <w:sz w:val="20"/>
                <w:szCs w:val="20"/>
              </w:rPr>
            </w:pPr>
            <w:r>
              <w:rPr>
                <w:rFonts w:ascii="Arial" w:hAnsi="Arial" w:cs="Arial"/>
                <w:sz w:val="20"/>
                <w:szCs w:val="20"/>
              </w:rPr>
              <w:t xml:space="preserve">Projekat Zabrđe Gradišnjica –ljudski resursi </w:t>
            </w:r>
          </w:p>
        </w:tc>
        <w:tc>
          <w:tcPr>
            <w:tcW w:w="1660" w:type="dxa"/>
            <w:tcBorders>
              <w:top w:val="nil"/>
              <w:left w:val="nil"/>
              <w:bottom w:val="single" w:sz="4" w:space="0" w:color="auto"/>
              <w:right w:val="nil"/>
            </w:tcBorders>
          </w:tcPr>
          <w:p w:rsidR="00596ECF" w:rsidRDefault="00596ECF"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3.552,00</w:t>
            </w:r>
          </w:p>
        </w:tc>
        <w:tc>
          <w:tcPr>
            <w:tcW w:w="1620" w:type="dxa"/>
            <w:tcBorders>
              <w:top w:val="nil"/>
              <w:left w:val="nil"/>
              <w:bottom w:val="single" w:sz="4" w:space="0" w:color="auto"/>
              <w:right w:val="single" w:sz="4" w:space="0" w:color="auto"/>
            </w:tcBorders>
            <w:noWrap/>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0,00</w:t>
            </w:r>
          </w:p>
        </w:tc>
        <w:tc>
          <w:tcPr>
            <w:tcW w:w="1740" w:type="dxa"/>
            <w:tcBorders>
              <w:top w:val="nil"/>
              <w:left w:val="nil"/>
              <w:bottom w:val="single" w:sz="4" w:space="0" w:color="auto"/>
              <w:right w:val="single" w:sz="4" w:space="0" w:color="auto"/>
            </w:tcBorders>
            <w:noWrap/>
            <w:hideMark/>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0,00%</w:t>
            </w:r>
          </w:p>
        </w:tc>
        <w:tc>
          <w:tcPr>
            <w:tcW w:w="960" w:type="dxa"/>
            <w:tcBorders>
              <w:top w:val="nil"/>
              <w:left w:val="nil"/>
              <w:bottom w:val="single" w:sz="4" w:space="0" w:color="auto"/>
              <w:right w:val="single" w:sz="4" w:space="0" w:color="auto"/>
            </w:tcBorders>
            <w:noWrap/>
            <w:vAlign w:val="bottom"/>
            <w:hideMark/>
          </w:tcPr>
          <w:p w:rsidR="00596ECF" w:rsidRDefault="00596ECF" w:rsidP="00AF5718">
            <w:pPr>
              <w:rPr>
                <w:rFonts w:ascii="Microsoft Sans Serif" w:hAnsi="Microsoft Sans Serif" w:cs="Microsoft Sans Serif"/>
              </w:rPr>
            </w:pPr>
          </w:p>
        </w:tc>
      </w:tr>
      <w:tr w:rsidR="00596ECF" w:rsidTr="00DA37FB">
        <w:trPr>
          <w:trHeight w:val="255"/>
        </w:trPr>
        <w:tc>
          <w:tcPr>
            <w:tcW w:w="550" w:type="dxa"/>
            <w:tcBorders>
              <w:top w:val="nil"/>
              <w:left w:val="single" w:sz="4" w:space="0" w:color="auto"/>
              <w:bottom w:val="single" w:sz="4" w:space="0" w:color="auto"/>
              <w:right w:val="single" w:sz="4" w:space="0" w:color="auto"/>
            </w:tcBorders>
            <w:noWrap/>
            <w:vAlign w:val="bottom"/>
            <w:hideMark/>
          </w:tcPr>
          <w:p w:rsidR="00596ECF" w:rsidRPr="00AB0782" w:rsidRDefault="00596ECF" w:rsidP="00AF5718">
            <w:pPr>
              <w:rPr>
                <w:rFonts w:ascii="Arial" w:hAnsi="Arial" w:cs="Arial"/>
                <w:b/>
                <w:sz w:val="20"/>
                <w:szCs w:val="20"/>
              </w:rPr>
            </w:pPr>
          </w:p>
        </w:tc>
        <w:tc>
          <w:tcPr>
            <w:tcW w:w="5922" w:type="dxa"/>
            <w:tcBorders>
              <w:top w:val="nil"/>
              <w:left w:val="nil"/>
              <w:bottom w:val="single" w:sz="4" w:space="0" w:color="auto"/>
              <w:right w:val="single" w:sz="4" w:space="0" w:color="auto"/>
            </w:tcBorders>
            <w:noWrap/>
            <w:vAlign w:val="bottom"/>
            <w:hideMark/>
          </w:tcPr>
          <w:p w:rsidR="00596ECF" w:rsidRDefault="00596ECF" w:rsidP="00AF5718">
            <w:pPr>
              <w:rPr>
                <w:rFonts w:ascii="Arial" w:hAnsi="Arial" w:cs="Arial"/>
                <w:sz w:val="20"/>
                <w:szCs w:val="20"/>
              </w:rPr>
            </w:pPr>
            <w:r>
              <w:rPr>
                <w:rFonts w:ascii="Arial" w:hAnsi="Arial" w:cs="Arial"/>
                <w:sz w:val="20"/>
                <w:szCs w:val="20"/>
              </w:rPr>
              <w:t xml:space="preserve">Projekat Zabrđe Gradišnjica –oprema i ostali inventar </w:t>
            </w:r>
          </w:p>
        </w:tc>
        <w:tc>
          <w:tcPr>
            <w:tcW w:w="1660" w:type="dxa"/>
            <w:tcBorders>
              <w:top w:val="nil"/>
              <w:left w:val="nil"/>
              <w:bottom w:val="single" w:sz="4" w:space="0" w:color="auto"/>
              <w:right w:val="nil"/>
            </w:tcBorders>
          </w:tcPr>
          <w:p w:rsidR="00596ECF" w:rsidRDefault="00596ECF"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15.359,19</w:t>
            </w:r>
          </w:p>
        </w:tc>
        <w:tc>
          <w:tcPr>
            <w:tcW w:w="1620" w:type="dxa"/>
            <w:tcBorders>
              <w:top w:val="nil"/>
              <w:left w:val="nil"/>
              <w:bottom w:val="single" w:sz="4" w:space="0" w:color="auto"/>
              <w:right w:val="single" w:sz="4" w:space="0" w:color="auto"/>
            </w:tcBorders>
            <w:noWrap/>
            <w:hideMark/>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9.135,92</w:t>
            </w:r>
          </w:p>
        </w:tc>
        <w:tc>
          <w:tcPr>
            <w:tcW w:w="1740" w:type="dxa"/>
            <w:tcBorders>
              <w:top w:val="nil"/>
              <w:left w:val="nil"/>
              <w:bottom w:val="single" w:sz="4" w:space="0" w:color="auto"/>
              <w:right w:val="single" w:sz="4" w:space="0" w:color="auto"/>
            </w:tcBorders>
            <w:noWrap/>
            <w:hideMark/>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59,48%</w:t>
            </w:r>
          </w:p>
        </w:tc>
        <w:tc>
          <w:tcPr>
            <w:tcW w:w="960" w:type="dxa"/>
            <w:tcBorders>
              <w:top w:val="nil"/>
              <w:left w:val="nil"/>
              <w:bottom w:val="single" w:sz="4" w:space="0" w:color="auto"/>
              <w:right w:val="single" w:sz="4" w:space="0" w:color="auto"/>
            </w:tcBorders>
            <w:noWrap/>
            <w:vAlign w:val="bottom"/>
            <w:hideMark/>
          </w:tcPr>
          <w:p w:rsidR="00596ECF" w:rsidRDefault="00596ECF" w:rsidP="00AF5718">
            <w:pPr>
              <w:rPr>
                <w:rFonts w:ascii="Microsoft Sans Serif" w:hAnsi="Microsoft Sans Serif" w:cs="Microsoft Sans Serif"/>
              </w:rPr>
            </w:pPr>
            <w:r>
              <w:rPr>
                <w:rFonts w:ascii="Microsoft Sans Serif" w:hAnsi="Microsoft Sans Serif" w:cs="Microsoft Sans Serif"/>
                <w:sz w:val="22"/>
                <w:szCs w:val="22"/>
              </w:rPr>
              <w:t> </w:t>
            </w:r>
          </w:p>
        </w:tc>
      </w:tr>
      <w:tr w:rsidR="00596ECF" w:rsidTr="00DA37FB">
        <w:trPr>
          <w:trHeight w:val="255"/>
        </w:trPr>
        <w:tc>
          <w:tcPr>
            <w:tcW w:w="550" w:type="dxa"/>
            <w:tcBorders>
              <w:top w:val="nil"/>
              <w:left w:val="single" w:sz="4" w:space="0" w:color="auto"/>
              <w:bottom w:val="single" w:sz="4" w:space="0" w:color="auto"/>
              <w:right w:val="single" w:sz="4" w:space="0" w:color="auto"/>
            </w:tcBorders>
            <w:noWrap/>
            <w:vAlign w:val="bottom"/>
            <w:hideMark/>
          </w:tcPr>
          <w:p w:rsidR="00596ECF" w:rsidRPr="00AB0782" w:rsidRDefault="00596ECF" w:rsidP="00AF5718">
            <w:pPr>
              <w:rPr>
                <w:rFonts w:ascii="Arial" w:hAnsi="Arial" w:cs="Arial"/>
                <w:b/>
                <w:sz w:val="20"/>
                <w:szCs w:val="20"/>
              </w:rPr>
            </w:pPr>
          </w:p>
        </w:tc>
        <w:tc>
          <w:tcPr>
            <w:tcW w:w="5922" w:type="dxa"/>
            <w:tcBorders>
              <w:top w:val="nil"/>
              <w:left w:val="nil"/>
              <w:bottom w:val="single" w:sz="4" w:space="0" w:color="auto"/>
              <w:right w:val="single" w:sz="4" w:space="0" w:color="auto"/>
            </w:tcBorders>
            <w:noWrap/>
            <w:vAlign w:val="bottom"/>
            <w:hideMark/>
          </w:tcPr>
          <w:p w:rsidR="00596ECF" w:rsidRDefault="00FE16E7" w:rsidP="00FE16E7">
            <w:pPr>
              <w:rPr>
                <w:rFonts w:ascii="Arial" w:hAnsi="Arial" w:cs="Arial"/>
                <w:sz w:val="20"/>
                <w:szCs w:val="20"/>
              </w:rPr>
            </w:pPr>
            <w:r>
              <w:rPr>
                <w:rFonts w:ascii="Arial" w:hAnsi="Arial" w:cs="Arial"/>
                <w:sz w:val="20"/>
                <w:szCs w:val="20"/>
              </w:rPr>
              <w:t>Projekat Zabrđe Gradišnjica  -radovi i objava tendera</w:t>
            </w:r>
            <w:r w:rsidR="00596ECF">
              <w:rPr>
                <w:rFonts w:ascii="Arial" w:hAnsi="Arial" w:cs="Arial"/>
                <w:sz w:val="20"/>
                <w:szCs w:val="20"/>
              </w:rPr>
              <w:t xml:space="preserve"> </w:t>
            </w:r>
          </w:p>
        </w:tc>
        <w:tc>
          <w:tcPr>
            <w:tcW w:w="1660" w:type="dxa"/>
            <w:tcBorders>
              <w:top w:val="nil"/>
              <w:left w:val="nil"/>
              <w:bottom w:val="single" w:sz="4" w:space="0" w:color="auto"/>
              <w:right w:val="nil"/>
            </w:tcBorders>
          </w:tcPr>
          <w:p w:rsidR="00596ECF" w:rsidRDefault="00596ECF" w:rsidP="00AF5718">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160.392,87</w:t>
            </w:r>
          </w:p>
        </w:tc>
        <w:tc>
          <w:tcPr>
            <w:tcW w:w="1620" w:type="dxa"/>
            <w:tcBorders>
              <w:top w:val="nil"/>
              <w:left w:val="nil"/>
              <w:bottom w:val="single" w:sz="4" w:space="0" w:color="auto"/>
              <w:right w:val="single" w:sz="4" w:space="0" w:color="auto"/>
            </w:tcBorders>
            <w:noWrap/>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160.239,30</w:t>
            </w:r>
          </w:p>
        </w:tc>
        <w:tc>
          <w:tcPr>
            <w:tcW w:w="1740" w:type="dxa"/>
            <w:tcBorders>
              <w:top w:val="nil"/>
              <w:left w:val="nil"/>
              <w:bottom w:val="single" w:sz="4" w:space="0" w:color="auto"/>
              <w:right w:val="single" w:sz="4" w:space="0" w:color="auto"/>
            </w:tcBorders>
            <w:noWrap/>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99,90%</w:t>
            </w:r>
          </w:p>
        </w:tc>
        <w:tc>
          <w:tcPr>
            <w:tcW w:w="960" w:type="dxa"/>
            <w:tcBorders>
              <w:top w:val="nil"/>
              <w:left w:val="nil"/>
              <w:bottom w:val="single" w:sz="4" w:space="0" w:color="auto"/>
              <w:right w:val="single" w:sz="4" w:space="0" w:color="auto"/>
            </w:tcBorders>
            <w:noWrap/>
            <w:vAlign w:val="bottom"/>
            <w:hideMark/>
          </w:tcPr>
          <w:p w:rsidR="00596ECF" w:rsidRDefault="00596ECF" w:rsidP="00AF5718">
            <w:pPr>
              <w:rPr>
                <w:rFonts w:ascii="Microsoft Sans Serif" w:hAnsi="Microsoft Sans Serif" w:cs="Microsoft Sans Serif"/>
              </w:rPr>
            </w:pPr>
            <w:r>
              <w:rPr>
                <w:rFonts w:ascii="Microsoft Sans Serif" w:hAnsi="Microsoft Sans Serif" w:cs="Microsoft Sans Serif"/>
                <w:sz w:val="22"/>
                <w:szCs w:val="22"/>
              </w:rPr>
              <w:t> </w:t>
            </w:r>
          </w:p>
        </w:tc>
      </w:tr>
      <w:tr w:rsidR="00596ECF" w:rsidTr="00DA37FB">
        <w:trPr>
          <w:trHeight w:val="255"/>
        </w:trPr>
        <w:tc>
          <w:tcPr>
            <w:tcW w:w="550" w:type="dxa"/>
            <w:tcBorders>
              <w:top w:val="nil"/>
              <w:left w:val="single" w:sz="4" w:space="0" w:color="auto"/>
              <w:bottom w:val="single" w:sz="4" w:space="0" w:color="auto"/>
              <w:right w:val="single" w:sz="4" w:space="0" w:color="auto"/>
            </w:tcBorders>
            <w:noWrap/>
            <w:vAlign w:val="bottom"/>
            <w:hideMark/>
          </w:tcPr>
          <w:p w:rsidR="00596ECF" w:rsidRPr="00AB0782" w:rsidRDefault="00596ECF" w:rsidP="00AF5718">
            <w:pPr>
              <w:rPr>
                <w:rFonts w:ascii="Arial" w:hAnsi="Arial" w:cs="Arial"/>
                <w:b/>
                <w:sz w:val="20"/>
                <w:szCs w:val="20"/>
              </w:rPr>
            </w:pPr>
          </w:p>
        </w:tc>
        <w:tc>
          <w:tcPr>
            <w:tcW w:w="5922" w:type="dxa"/>
            <w:tcBorders>
              <w:top w:val="nil"/>
              <w:left w:val="nil"/>
              <w:bottom w:val="single" w:sz="4" w:space="0" w:color="auto"/>
              <w:right w:val="single" w:sz="4" w:space="0" w:color="auto"/>
            </w:tcBorders>
            <w:noWrap/>
            <w:vAlign w:val="bottom"/>
          </w:tcPr>
          <w:p w:rsidR="00596ECF" w:rsidRPr="00EA1E1B" w:rsidRDefault="00596ECF" w:rsidP="00FE16E7">
            <w:pPr>
              <w:rPr>
                <w:rFonts w:ascii="Arial" w:hAnsi="Arial" w:cs="Arial"/>
                <w:b/>
                <w:sz w:val="20"/>
                <w:szCs w:val="20"/>
              </w:rPr>
            </w:pPr>
            <w:r>
              <w:rPr>
                <w:rFonts w:ascii="Arial" w:hAnsi="Arial" w:cs="Arial"/>
                <w:sz w:val="20"/>
                <w:szCs w:val="20"/>
              </w:rPr>
              <w:t>Projekat Zabrđe Gradišnjica  -</w:t>
            </w:r>
            <w:r w:rsidR="00FE16E7">
              <w:rPr>
                <w:rFonts w:ascii="Arial" w:hAnsi="Arial" w:cs="Arial"/>
                <w:sz w:val="20"/>
                <w:szCs w:val="20"/>
              </w:rPr>
              <w:t xml:space="preserve"> administrativni troškovi</w:t>
            </w:r>
          </w:p>
        </w:tc>
        <w:tc>
          <w:tcPr>
            <w:tcW w:w="1660" w:type="dxa"/>
            <w:tcBorders>
              <w:top w:val="nil"/>
              <w:left w:val="nil"/>
              <w:bottom w:val="single" w:sz="4" w:space="0" w:color="auto"/>
              <w:right w:val="nil"/>
            </w:tcBorders>
          </w:tcPr>
          <w:p w:rsidR="00596ECF" w:rsidRPr="00EA1E1B" w:rsidRDefault="00596ECF" w:rsidP="00AF5718">
            <w:pPr>
              <w:rPr>
                <w:rFonts w:ascii="Microsoft Sans Serif" w:hAnsi="Microsoft Sans Serif" w:cs="Microsoft Sans Serif"/>
                <w:b/>
              </w:rPr>
            </w:pPr>
          </w:p>
        </w:tc>
        <w:tc>
          <w:tcPr>
            <w:tcW w:w="1660" w:type="dxa"/>
            <w:tcBorders>
              <w:top w:val="nil"/>
              <w:left w:val="nil"/>
              <w:bottom w:val="single" w:sz="4" w:space="0" w:color="auto"/>
              <w:right w:val="single" w:sz="4" w:space="0" w:color="auto"/>
            </w:tcBorders>
            <w:noWrap/>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25.703,01</w:t>
            </w:r>
          </w:p>
        </w:tc>
        <w:tc>
          <w:tcPr>
            <w:tcW w:w="1620" w:type="dxa"/>
            <w:tcBorders>
              <w:top w:val="nil"/>
              <w:left w:val="nil"/>
              <w:bottom w:val="single" w:sz="4" w:space="0" w:color="auto"/>
              <w:right w:val="single" w:sz="4" w:space="0" w:color="auto"/>
            </w:tcBorders>
            <w:noWrap/>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25.703,01</w:t>
            </w:r>
          </w:p>
        </w:tc>
        <w:tc>
          <w:tcPr>
            <w:tcW w:w="1740" w:type="dxa"/>
            <w:tcBorders>
              <w:top w:val="nil"/>
              <w:left w:val="nil"/>
              <w:bottom w:val="single" w:sz="4" w:space="0" w:color="auto"/>
              <w:right w:val="single" w:sz="4" w:space="0" w:color="auto"/>
            </w:tcBorders>
            <w:noWrap/>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100,00</w:t>
            </w:r>
          </w:p>
        </w:tc>
        <w:tc>
          <w:tcPr>
            <w:tcW w:w="960" w:type="dxa"/>
            <w:tcBorders>
              <w:top w:val="nil"/>
              <w:left w:val="nil"/>
              <w:bottom w:val="single" w:sz="4" w:space="0" w:color="auto"/>
              <w:right w:val="single" w:sz="4" w:space="0" w:color="auto"/>
            </w:tcBorders>
            <w:noWrap/>
            <w:vAlign w:val="bottom"/>
            <w:hideMark/>
          </w:tcPr>
          <w:p w:rsidR="00596ECF" w:rsidRDefault="00596ECF" w:rsidP="00AF5718">
            <w:pPr>
              <w:rPr>
                <w:rFonts w:ascii="Microsoft Sans Serif" w:hAnsi="Microsoft Sans Serif" w:cs="Microsoft Sans Serif"/>
              </w:rPr>
            </w:pPr>
            <w:r>
              <w:rPr>
                <w:rFonts w:ascii="Microsoft Sans Serif" w:hAnsi="Microsoft Sans Serif" w:cs="Microsoft Sans Serif"/>
                <w:sz w:val="22"/>
                <w:szCs w:val="22"/>
              </w:rPr>
              <w:t> </w:t>
            </w:r>
          </w:p>
        </w:tc>
      </w:tr>
      <w:tr w:rsidR="00596ECF" w:rsidTr="00DA37FB">
        <w:trPr>
          <w:trHeight w:val="255"/>
        </w:trPr>
        <w:tc>
          <w:tcPr>
            <w:tcW w:w="550" w:type="dxa"/>
            <w:tcBorders>
              <w:top w:val="nil"/>
              <w:left w:val="single" w:sz="4" w:space="0" w:color="auto"/>
              <w:bottom w:val="single" w:sz="4" w:space="0" w:color="auto"/>
              <w:right w:val="single" w:sz="4" w:space="0" w:color="auto"/>
            </w:tcBorders>
            <w:noWrap/>
            <w:vAlign w:val="bottom"/>
            <w:hideMark/>
          </w:tcPr>
          <w:p w:rsidR="00596ECF" w:rsidRDefault="00596ECF" w:rsidP="00AF5718">
            <w:pPr>
              <w:rPr>
                <w:rFonts w:ascii="Arial" w:hAnsi="Arial" w:cs="Arial"/>
                <w:sz w:val="20"/>
                <w:szCs w:val="20"/>
              </w:rPr>
            </w:pPr>
            <w:r>
              <w:rPr>
                <w:rFonts w:ascii="Arial" w:hAnsi="Arial" w:cs="Arial"/>
                <w:sz w:val="20"/>
                <w:szCs w:val="20"/>
              </w:rPr>
              <w:t> </w:t>
            </w:r>
          </w:p>
        </w:tc>
        <w:tc>
          <w:tcPr>
            <w:tcW w:w="5922" w:type="dxa"/>
            <w:tcBorders>
              <w:top w:val="nil"/>
              <w:left w:val="nil"/>
              <w:bottom w:val="single" w:sz="4" w:space="0" w:color="auto"/>
              <w:right w:val="single" w:sz="4" w:space="0" w:color="auto"/>
            </w:tcBorders>
            <w:noWrap/>
            <w:vAlign w:val="bottom"/>
            <w:hideMark/>
          </w:tcPr>
          <w:p w:rsidR="00596ECF" w:rsidRDefault="00596ECF" w:rsidP="00AF5718">
            <w:pPr>
              <w:jc w:val="center"/>
              <w:rPr>
                <w:rFonts w:ascii="Arial" w:hAnsi="Arial" w:cs="Arial"/>
                <w:b/>
                <w:sz w:val="20"/>
                <w:szCs w:val="20"/>
              </w:rPr>
            </w:pPr>
            <w:r>
              <w:rPr>
                <w:rFonts w:ascii="Arial" w:hAnsi="Arial" w:cs="Arial"/>
                <w:b/>
                <w:sz w:val="20"/>
                <w:szCs w:val="20"/>
              </w:rPr>
              <w:t>UKUPNO:</w:t>
            </w:r>
          </w:p>
        </w:tc>
        <w:tc>
          <w:tcPr>
            <w:tcW w:w="1660" w:type="dxa"/>
            <w:tcBorders>
              <w:top w:val="nil"/>
              <w:left w:val="nil"/>
              <w:bottom w:val="single" w:sz="4" w:space="0" w:color="auto"/>
              <w:right w:val="nil"/>
            </w:tcBorders>
          </w:tcPr>
          <w:p w:rsidR="00596ECF" w:rsidRDefault="00596ECF" w:rsidP="00AF5718">
            <w:pPr>
              <w:jc w:val="right"/>
              <w:rPr>
                <w:rFonts w:ascii="Microsoft Sans Serif" w:hAnsi="Microsoft Sans Serif" w:cs="Microsoft Sans Serif"/>
                <w:b/>
              </w:rPr>
            </w:pPr>
          </w:p>
        </w:tc>
        <w:tc>
          <w:tcPr>
            <w:tcW w:w="1660" w:type="dxa"/>
            <w:tcBorders>
              <w:top w:val="nil"/>
              <w:left w:val="nil"/>
              <w:bottom w:val="single" w:sz="4" w:space="0" w:color="auto"/>
              <w:right w:val="single" w:sz="4" w:space="0" w:color="auto"/>
            </w:tcBorders>
            <w:noWrap/>
            <w:hideMark/>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604.007,07</w:t>
            </w:r>
          </w:p>
        </w:tc>
        <w:tc>
          <w:tcPr>
            <w:tcW w:w="1620" w:type="dxa"/>
            <w:tcBorders>
              <w:top w:val="nil"/>
              <w:left w:val="nil"/>
              <w:bottom w:val="single" w:sz="4" w:space="0" w:color="auto"/>
              <w:right w:val="single" w:sz="4" w:space="0" w:color="auto"/>
            </w:tcBorders>
            <w:noWrap/>
            <w:hideMark/>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313.338,66</w:t>
            </w:r>
          </w:p>
        </w:tc>
        <w:tc>
          <w:tcPr>
            <w:tcW w:w="1740" w:type="dxa"/>
            <w:tcBorders>
              <w:top w:val="nil"/>
              <w:left w:val="nil"/>
              <w:bottom w:val="single" w:sz="4" w:space="0" w:color="auto"/>
              <w:right w:val="single" w:sz="4" w:space="0" w:color="auto"/>
            </w:tcBorders>
            <w:noWrap/>
            <w:hideMark/>
          </w:tcPr>
          <w:p w:rsidR="00596ECF" w:rsidRDefault="00596ECF" w:rsidP="00DA37FB">
            <w:pPr>
              <w:jc w:val="right"/>
              <w:rPr>
                <w:rFonts w:ascii="Microsoft Sans Serif" w:hAnsi="Microsoft Sans Serif" w:cs="Microsoft Sans Serif"/>
              </w:rPr>
            </w:pPr>
            <w:r>
              <w:rPr>
                <w:rFonts w:ascii="Microsoft Sans Serif" w:hAnsi="Microsoft Sans Serif" w:cs="Microsoft Sans Serif"/>
              </w:rPr>
              <w:t>51,88%</w:t>
            </w:r>
          </w:p>
        </w:tc>
        <w:tc>
          <w:tcPr>
            <w:tcW w:w="960" w:type="dxa"/>
            <w:tcBorders>
              <w:top w:val="nil"/>
              <w:left w:val="nil"/>
              <w:bottom w:val="single" w:sz="4" w:space="0" w:color="auto"/>
              <w:right w:val="single" w:sz="4" w:space="0" w:color="auto"/>
            </w:tcBorders>
            <w:noWrap/>
            <w:vAlign w:val="bottom"/>
            <w:hideMark/>
          </w:tcPr>
          <w:p w:rsidR="00596ECF" w:rsidRDefault="00596ECF" w:rsidP="00AF5718">
            <w:pPr>
              <w:rPr>
                <w:rFonts w:ascii="Microsoft Sans Serif" w:hAnsi="Microsoft Sans Serif" w:cs="Microsoft Sans Serif"/>
              </w:rPr>
            </w:pPr>
            <w:r>
              <w:rPr>
                <w:rFonts w:ascii="Microsoft Sans Serif" w:hAnsi="Microsoft Sans Serif" w:cs="Microsoft Sans Serif"/>
                <w:sz w:val="22"/>
                <w:szCs w:val="22"/>
              </w:rPr>
              <w:t> </w:t>
            </w:r>
          </w:p>
        </w:tc>
      </w:tr>
    </w:tbl>
    <w:p w:rsidR="00310334" w:rsidRDefault="00310334" w:rsidP="00310334">
      <w:pPr>
        <w:rPr>
          <w:rFonts w:ascii="Microsoft Sans Serif" w:hAnsi="Microsoft Sans Serif" w:cs="Microsoft Sans Serif"/>
          <w:b/>
        </w:rPr>
      </w:pPr>
    </w:p>
    <w:p w:rsidR="00310334" w:rsidRDefault="00310334" w:rsidP="00310334">
      <w:pPr>
        <w:jc w:val="right"/>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Pr="00F95989" w:rsidRDefault="00310334" w:rsidP="00310334">
      <w:pPr>
        <w:rPr>
          <w:rFonts w:ascii="Microsoft Sans Serif" w:hAnsi="Microsoft Sans Serif" w:cs="Microsoft Sans Serif"/>
        </w:rPr>
        <w:sectPr w:rsidR="00310334" w:rsidRPr="00F95989">
          <w:pgSz w:w="16838" w:h="11906" w:orient="landscape"/>
          <w:pgMar w:top="1138" w:right="1138" w:bottom="1138" w:left="1138" w:header="706" w:footer="706" w:gutter="0"/>
          <w:cols w:space="720"/>
        </w:sectPr>
      </w:pPr>
    </w:p>
    <w:p w:rsidR="00310334" w:rsidRDefault="00310334" w:rsidP="00310334">
      <w:pPr>
        <w:ind w:left="708"/>
        <w:rPr>
          <w:rFonts w:ascii="Microsoft Sans Serif" w:hAnsi="Microsoft Sans Serif" w:cs="Microsoft Sans Serif"/>
          <w:b/>
        </w:rPr>
      </w:pPr>
      <w:r>
        <w:rPr>
          <w:rFonts w:ascii="Microsoft Sans Serif" w:hAnsi="Microsoft Sans Serif" w:cs="Microsoft Sans Serif"/>
          <w:b/>
        </w:rPr>
        <w:lastRenderedPageBreak/>
        <w:t>5.5. Otplata dugova</w:t>
      </w:r>
    </w:p>
    <w:tbl>
      <w:tblPr>
        <w:tblW w:w="97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4088"/>
        <w:gridCol w:w="1989"/>
        <w:gridCol w:w="1809"/>
        <w:gridCol w:w="1293"/>
      </w:tblGrid>
      <w:tr w:rsidR="00310334" w:rsidTr="00AF5718">
        <w:tc>
          <w:tcPr>
            <w:tcW w:w="61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Red.</w:t>
            </w:r>
          </w:p>
          <w:p w:rsidR="00310334" w:rsidRDefault="00310334" w:rsidP="00AF5718">
            <w:pPr>
              <w:rPr>
                <w:rFonts w:ascii="Microsoft Sans Serif" w:hAnsi="Microsoft Sans Serif" w:cs="Microsoft Sans Serif"/>
              </w:rPr>
            </w:pPr>
            <w:r>
              <w:rPr>
                <w:rFonts w:ascii="Microsoft Sans Serif" w:hAnsi="Microsoft Sans Serif" w:cs="Microsoft Sans Serif"/>
              </w:rPr>
              <w:t>broj</w:t>
            </w:r>
          </w:p>
        </w:tc>
        <w:tc>
          <w:tcPr>
            <w:tcW w:w="40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D27EA3">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D27EA3">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D27EA3">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 u %</w:t>
            </w:r>
          </w:p>
        </w:tc>
      </w:tr>
      <w:tr w:rsidR="00310334" w:rsidTr="00AF5718">
        <w:tc>
          <w:tcPr>
            <w:tcW w:w="61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1.</w:t>
            </w:r>
          </w:p>
        </w:tc>
        <w:tc>
          <w:tcPr>
            <w:tcW w:w="40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Otplata dugova</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FE16E7" w:rsidP="00AF5718">
            <w:pPr>
              <w:jc w:val="right"/>
              <w:rPr>
                <w:rFonts w:ascii="Microsoft Sans Serif" w:hAnsi="Microsoft Sans Serif" w:cs="Microsoft Sans Serif"/>
              </w:rPr>
            </w:pPr>
            <w:r>
              <w:rPr>
                <w:rFonts w:ascii="Microsoft Sans Serif" w:hAnsi="Microsoft Sans Serif" w:cs="Microsoft Sans Serif"/>
              </w:rPr>
              <w:t>62.201,00</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FE16E7" w:rsidP="00AF5718">
            <w:pPr>
              <w:jc w:val="right"/>
              <w:rPr>
                <w:rFonts w:ascii="Microsoft Sans Serif" w:hAnsi="Microsoft Sans Serif" w:cs="Microsoft Sans Serif"/>
              </w:rPr>
            </w:pPr>
            <w:r>
              <w:rPr>
                <w:rFonts w:ascii="Microsoft Sans Serif" w:hAnsi="Microsoft Sans Serif" w:cs="Microsoft Sans Serif"/>
              </w:rPr>
              <w:t>62.201,00</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FE16E7" w:rsidP="00AF5718">
            <w:pPr>
              <w:jc w:val="right"/>
              <w:rPr>
                <w:rFonts w:ascii="Microsoft Sans Serif" w:hAnsi="Microsoft Sans Serif" w:cs="Microsoft Sans Serif"/>
              </w:rPr>
            </w:pPr>
            <w:r>
              <w:rPr>
                <w:rFonts w:ascii="Microsoft Sans Serif" w:hAnsi="Microsoft Sans Serif" w:cs="Microsoft Sans Serif"/>
              </w:rPr>
              <w:t>100,00</w:t>
            </w:r>
            <w:r w:rsidR="00310334">
              <w:rPr>
                <w:rFonts w:ascii="Microsoft Sans Serif" w:hAnsi="Microsoft Sans Serif" w:cs="Microsoft Sans Serif"/>
              </w:rPr>
              <w:t>%</w:t>
            </w:r>
          </w:p>
        </w:tc>
      </w:tr>
      <w:tr w:rsidR="00310334" w:rsidTr="00AF5718">
        <w:tc>
          <w:tcPr>
            <w:tcW w:w="61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w:t>
            </w:r>
          </w:p>
        </w:tc>
        <w:tc>
          <w:tcPr>
            <w:tcW w:w="40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Otplata obaveza iz prethodnih godine</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FE16E7" w:rsidP="00AF5718">
            <w:pPr>
              <w:jc w:val="right"/>
              <w:rPr>
                <w:rFonts w:ascii="Microsoft Sans Serif" w:hAnsi="Microsoft Sans Serif" w:cs="Microsoft Sans Serif"/>
              </w:rPr>
            </w:pPr>
            <w:r>
              <w:rPr>
                <w:rFonts w:ascii="Microsoft Sans Serif" w:hAnsi="Microsoft Sans Serif" w:cs="Microsoft Sans Serif"/>
              </w:rPr>
              <w:t>27.328,21</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FE16E7" w:rsidP="00AF5718">
            <w:pPr>
              <w:jc w:val="right"/>
              <w:rPr>
                <w:rFonts w:ascii="Microsoft Sans Serif" w:hAnsi="Microsoft Sans Serif" w:cs="Microsoft Sans Serif"/>
              </w:rPr>
            </w:pPr>
            <w:r>
              <w:rPr>
                <w:rFonts w:ascii="Microsoft Sans Serif" w:hAnsi="Microsoft Sans Serif" w:cs="Microsoft Sans Serif"/>
              </w:rPr>
              <w:t>23.381,11</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FE16E7" w:rsidP="00AF5718">
            <w:pPr>
              <w:jc w:val="right"/>
              <w:rPr>
                <w:rFonts w:ascii="Microsoft Sans Serif" w:hAnsi="Microsoft Sans Serif" w:cs="Microsoft Sans Serif"/>
              </w:rPr>
            </w:pPr>
            <w:r>
              <w:rPr>
                <w:rFonts w:ascii="Microsoft Sans Serif" w:hAnsi="Microsoft Sans Serif" w:cs="Microsoft Sans Serif"/>
              </w:rPr>
              <w:t>85,56</w:t>
            </w:r>
            <w:r w:rsidR="00310334">
              <w:rPr>
                <w:rFonts w:ascii="Microsoft Sans Serif" w:hAnsi="Microsoft Sans Serif" w:cs="Microsoft Sans Serif"/>
              </w:rPr>
              <w:t>%</w:t>
            </w:r>
          </w:p>
        </w:tc>
      </w:tr>
      <w:tr w:rsidR="00310334" w:rsidTr="00AF5718">
        <w:tc>
          <w:tcPr>
            <w:tcW w:w="619"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40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Ukupno:</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E559ED" w:rsidP="00AF5718">
            <w:pPr>
              <w:jc w:val="right"/>
              <w:rPr>
                <w:rFonts w:ascii="Microsoft Sans Serif" w:hAnsi="Microsoft Sans Serif" w:cs="Microsoft Sans Serif"/>
              </w:rPr>
            </w:pPr>
            <w:r>
              <w:rPr>
                <w:rFonts w:ascii="Microsoft Sans Serif" w:hAnsi="Microsoft Sans Serif" w:cs="Microsoft Sans Serif"/>
              </w:rPr>
              <w:t>89.529,21</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E559ED" w:rsidP="00AF5718">
            <w:pPr>
              <w:jc w:val="right"/>
              <w:rPr>
                <w:rFonts w:ascii="Microsoft Sans Serif" w:hAnsi="Microsoft Sans Serif" w:cs="Microsoft Sans Serif"/>
              </w:rPr>
            </w:pPr>
            <w:r>
              <w:rPr>
                <w:rFonts w:ascii="Microsoft Sans Serif" w:hAnsi="Microsoft Sans Serif" w:cs="Microsoft Sans Serif"/>
              </w:rPr>
              <w:t>85.582,11</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E559ED" w:rsidP="00AF5718">
            <w:pPr>
              <w:jc w:val="right"/>
              <w:rPr>
                <w:rFonts w:ascii="Microsoft Sans Serif" w:hAnsi="Microsoft Sans Serif" w:cs="Microsoft Sans Serif"/>
              </w:rPr>
            </w:pPr>
            <w:r>
              <w:rPr>
                <w:rFonts w:ascii="Microsoft Sans Serif" w:hAnsi="Microsoft Sans Serif" w:cs="Microsoft Sans Serif"/>
              </w:rPr>
              <w:t>95,59</w:t>
            </w:r>
            <w:r w:rsidR="00310334">
              <w:rPr>
                <w:rFonts w:ascii="Microsoft Sans Serif" w:hAnsi="Microsoft Sans Serif" w:cs="Microsoft Sans Serif"/>
              </w:rPr>
              <w:t xml:space="preserve">  %</w:t>
            </w:r>
          </w:p>
        </w:tc>
      </w:tr>
    </w:tbl>
    <w:p w:rsidR="00310334" w:rsidRDefault="00310334" w:rsidP="00310334">
      <w:pPr>
        <w:ind w:left="708"/>
        <w:rPr>
          <w:rFonts w:ascii="Microsoft Sans Serif" w:hAnsi="Microsoft Sans Serif" w:cs="Microsoft Sans Serif"/>
        </w:rPr>
      </w:pPr>
    </w:p>
    <w:p w:rsidR="00310334" w:rsidRDefault="00310334" w:rsidP="00310334">
      <w:pPr>
        <w:ind w:left="348"/>
        <w:rPr>
          <w:rFonts w:ascii="Microsoft Sans Serif" w:hAnsi="Microsoft Sans Serif" w:cs="Microsoft Sans Serif"/>
        </w:rPr>
      </w:pPr>
      <w:r>
        <w:rPr>
          <w:rFonts w:ascii="Microsoft Sans Serif" w:hAnsi="Microsoft Sans Serif" w:cs="Microsoft Sans Serif"/>
          <w:b/>
        </w:rPr>
        <w:t xml:space="preserve">Izdaci po osnovu otplate dugova  i otplate obaveza iz prethodnog perioda </w:t>
      </w:r>
      <w:r>
        <w:rPr>
          <w:rFonts w:ascii="Microsoft Sans Serif" w:hAnsi="Microsoft Sans Serif" w:cs="Microsoft Sans Serif"/>
        </w:rPr>
        <w:t xml:space="preserve"> iznose 85.</w:t>
      </w:r>
      <w:r w:rsidR="00E559ED">
        <w:rPr>
          <w:rFonts w:ascii="Microsoft Sans Serif" w:hAnsi="Microsoft Sans Serif" w:cs="Microsoft Sans Serif"/>
        </w:rPr>
        <w:t>582,11</w:t>
      </w:r>
      <w:r>
        <w:rPr>
          <w:rFonts w:ascii="Microsoft Sans Serif" w:hAnsi="Microsoft Sans Serif" w:cs="Microsoft Sans Serif"/>
        </w:rPr>
        <w:t xml:space="preserve"> EUR-a i čine 9</w:t>
      </w:r>
      <w:r w:rsidR="00E559ED">
        <w:rPr>
          <w:rFonts w:ascii="Microsoft Sans Serif" w:hAnsi="Microsoft Sans Serif" w:cs="Microsoft Sans Serif"/>
        </w:rPr>
        <w:t>5,59</w:t>
      </w:r>
      <w:r>
        <w:rPr>
          <w:rFonts w:ascii="Microsoft Sans Serif" w:hAnsi="Microsoft Sans Serif" w:cs="Microsoft Sans Serif"/>
        </w:rPr>
        <w:t xml:space="preserve">% od planiranih rashoda po ovom osnovu. </w:t>
      </w:r>
    </w:p>
    <w:p w:rsidR="00310334" w:rsidRDefault="00310334" w:rsidP="00D27EA3">
      <w:pPr>
        <w:ind w:left="348"/>
        <w:rPr>
          <w:rFonts w:ascii="Microsoft Sans Serif" w:hAnsi="Microsoft Sans Serif" w:cs="Microsoft Sans Serif"/>
        </w:rPr>
      </w:pPr>
      <w:r>
        <w:rPr>
          <w:rFonts w:ascii="Microsoft Sans Serif" w:hAnsi="Microsoft Sans Serif" w:cs="Microsoft Sans Serif"/>
        </w:rPr>
        <w:t>Strukturu ovih izdataka čine izdaci po osnovu otplate emitovanih hartija od vrijednosti , kao i otplate  obaveza iz prethodnih godina .</w:t>
      </w:r>
    </w:p>
    <w:p w:rsidR="00310334" w:rsidRDefault="00310334" w:rsidP="00310334">
      <w:pPr>
        <w:ind w:left="708"/>
        <w:rPr>
          <w:rFonts w:ascii="Microsoft Sans Serif" w:hAnsi="Microsoft Sans Serif" w:cs="Microsoft Sans Serif"/>
          <w:b/>
        </w:rPr>
      </w:pPr>
    </w:p>
    <w:p w:rsidR="00310334" w:rsidRDefault="00310334" w:rsidP="00310334">
      <w:pPr>
        <w:ind w:left="708"/>
        <w:rPr>
          <w:rFonts w:ascii="Microsoft Sans Serif" w:hAnsi="Microsoft Sans Serif" w:cs="Microsoft Sans Serif"/>
          <w:b/>
        </w:rPr>
      </w:pPr>
    </w:p>
    <w:p w:rsidR="00310334" w:rsidRDefault="00310334" w:rsidP="00310334">
      <w:pPr>
        <w:ind w:left="708"/>
        <w:rPr>
          <w:rFonts w:ascii="Microsoft Sans Serif" w:hAnsi="Microsoft Sans Serif" w:cs="Microsoft Sans Serif"/>
          <w:b/>
        </w:rPr>
      </w:pPr>
    </w:p>
    <w:p w:rsidR="00310334" w:rsidRDefault="00310334" w:rsidP="00310334">
      <w:pPr>
        <w:ind w:left="708"/>
        <w:rPr>
          <w:rFonts w:ascii="Microsoft Sans Serif" w:hAnsi="Microsoft Sans Serif" w:cs="Microsoft Sans Serif"/>
          <w:b/>
        </w:rPr>
      </w:pPr>
      <w:r>
        <w:rPr>
          <w:rFonts w:ascii="Microsoft Sans Serif" w:hAnsi="Microsoft Sans Serif" w:cs="Microsoft Sans Serif"/>
          <w:b/>
        </w:rPr>
        <w:t>5.6. Rezerve</w:t>
      </w:r>
    </w:p>
    <w:p w:rsidR="00310334" w:rsidRDefault="00310334" w:rsidP="00310334">
      <w:pPr>
        <w:ind w:left="708"/>
        <w:rPr>
          <w:rFonts w:ascii="Microsoft Sans Serif" w:hAnsi="Microsoft Sans Serif" w:cs="Microsoft Sans Serif"/>
        </w:rPr>
      </w:pPr>
    </w:p>
    <w:tbl>
      <w:tblPr>
        <w:tblW w:w="97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4088"/>
        <w:gridCol w:w="1989"/>
        <w:gridCol w:w="1809"/>
        <w:gridCol w:w="1293"/>
      </w:tblGrid>
      <w:tr w:rsidR="00310334" w:rsidTr="00AF5718">
        <w:tc>
          <w:tcPr>
            <w:tcW w:w="61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Red.</w:t>
            </w:r>
          </w:p>
          <w:p w:rsidR="00310334" w:rsidRDefault="00310334" w:rsidP="00AF5718">
            <w:pPr>
              <w:rPr>
                <w:rFonts w:ascii="Microsoft Sans Serif" w:hAnsi="Microsoft Sans Serif" w:cs="Microsoft Sans Serif"/>
              </w:rPr>
            </w:pPr>
            <w:r>
              <w:rPr>
                <w:rFonts w:ascii="Microsoft Sans Serif" w:hAnsi="Microsoft Sans Serif" w:cs="Microsoft Sans Serif"/>
              </w:rPr>
              <w:t>broj</w:t>
            </w:r>
          </w:p>
        </w:tc>
        <w:tc>
          <w:tcPr>
            <w:tcW w:w="40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Naziv</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D27EA3" w:rsidP="00AF5718">
            <w:pPr>
              <w:rPr>
                <w:rFonts w:ascii="Microsoft Sans Serif" w:hAnsi="Microsoft Sans Serif" w:cs="Microsoft Sans Serif"/>
              </w:rPr>
            </w:pPr>
            <w:r>
              <w:rPr>
                <w:rFonts w:ascii="Microsoft Sans Serif" w:hAnsi="Microsoft Sans Serif" w:cs="Microsoft Sans Serif"/>
              </w:rPr>
              <w:t>2013</w:t>
            </w:r>
            <w:r w:rsidR="00310334">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Planirano</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D27EA3">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Ostvareno</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201</w:t>
            </w:r>
            <w:r w:rsidR="00D27EA3">
              <w:rPr>
                <w:rFonts w:ascii="Microsoft Sans Serif" w:hAnsi="Microsoft Sans Serif" w:cs="Microsoft Sans Serif"/>
              </w:rPr>
              <w:t>3</w:t>
            </w:r>
            <w:r>
              <w:rPr>
                <w:rFonts w:ascii="Microsoft Sans Serif" w:hAnsi="Microsoft Sans Serif" w:cs="Microsoft Sans Serif"/>
              </w:rPr>
              <w:t>.g.</w:t>
            </w:r>
          </w:p>
          <w:p w:rsidR="00310334" w:rsidRDefault="00310334" w:rsidP="00AF5718">
            <w:pPr>
              <w:rPr>
                <w:rFonts w:ascii="Microsoft Sans Serif" w:hAnsi="Microsoft Sans Serif" w:cs="Microsoft Sans Serif"/>
              </w:rPr>
            </w:pPr>
            <w:r>
              <w:rPr>
                <w:rFonts w:ascii="Microsoft Sans Serif" w:hAnsi="Microsoft Sans Serif" w:cs="Microsoft Sans Serif"/>
              </w:rPr>
              <w:t>Izvršenje u %</w:t>
            </w:r>
          </w:p>
        </w:tc>
      </w:tr>
      <w:tr w:rsidR="00310334" w:rsidTr="00AF5718">
        <w:tc>
          <w:tcPr>
            <w:tcW w:w="61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1.</w:t>
            </w:r>
          </w:p>
        </w:tc>
        <w:tc>
          <w:tcPr>
            <w:tcW w:w="40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Tekuća Budžetska rezerva</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551523" w:rsidP="00AF5718">
            <w:pPr>
              <w:jc w:val="right"/>
              <w:rPr>
                <w:rFonts w:ascii="Microsoft Sans Serif" w:hAnsi="Microsoft Sans Serif" w:cs="Microsoft Sans Serif"/>
              </w:rPr>
            </w:pPr>
            <w:r>
              <w:rPr>
                <w:rFonts w:ascii="Microsoft Sans Serif" w:hAnsi="Microsoft Sans Serif" w:cs="Microsoft Sans Serif"/>
              </w:rPr>
              <w:t>35.664,00</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551523" w:rsidP="00AF5718">
            <w:pPr>
              <w:jc w:val="right"/>
              <w:rPr>
                <w:rFonts w:ascii="Microsoft Sans Serif" w:hAnsi="Microsoft Sans Serif" w:cs="Microsoft Sans Serif"/>
              </w:rPr>
            </w:pPr>
            <w:r>
              <w:rPr>
                <w:rFonts w:ascii="Microsoft Sans Serif" w:hAnsi="Microsoft Sans Serif" w:cs="Microsoft Sans Serif"/>
              </w:rPr>
              <w:t>35.544,16</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551523" w:rsidP="00AF5718">
            <w:pPr>
              <w:jc w:val="right"/>
              <w:rPr>
                <w:rFonts w:ascii="Microsoft Sans Serif" w:hAnsi="Microsoft Sans Serif" w:cs="Microsoft Sans Serif"/>
              </w:rPr>
            </w:pPr>
            <w:r>
              <w:rPr>
                <w:rFonts w:ascii="Microsoft Sans Serif" w:hAnsi="Microsoft Sans Serif" w:cs="Microsoft Sans Serif"/>
              </w:rPr>
              <w:t>99,66</w:t>
            </w:r>
            <w:r w:rsidR="00310334">
              <w:rPr>
                <w:rFonts w:ascii="Microsoft Sans Serif" w:hAnsi="Microsoft Sans Serif" w:cs="Microsoft Sans Serif"/>
              </w:rPr>
              <w:t>%</w:t>
            </w:r>
          </w:p>
        </w:tc>
      </w:tr>
      <w:tr w:rsidR="00310334" w:rsidTr="00AF5718">
        <w:tc>
          <w:tcPr>
            <w:tcW w:w="619"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2.</w:t>
            </w:r>
          </w:p>
        </w:tc>
        <w:tc>
          <w:tcPr>
            <w:tcW w:w="40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Stalna Budžetska rezerva</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551523" w:rsidP="00AF5718">
            <w:pPr>
              <w:jc w:val="right"/>
              <w:rPr>
                <w:rFonts w:ascii="Microsoft Sans Serif" w:hAnsi="Microsoft Sans Serif" w:cs="Microsoft Sans Serif"/>
              </w:rPr>
            </w:pPr>
            <w:r>
              <w:rPr>
                <w:rFonts w:ascii="Microsoft Sans Serif" w:hAnsi="Microsoft Sans Serif" w:cs="Microsoft Sans Serif"/>
              </w:rPr>
              <w:t>17.832,00</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551523" w:rsidP="00AF5718">
            <w:pPr>
              <w:jc w:val="right"/>
              <w:rPr>
                <w:rFonts w:ascii="Microsoft Sans Serif" w:hAnsi="Microsoft Sans Serif" w:cs="Microsoft Sans Serif"/>
              </w:rPr>
            </w:pPr>
            <w:r>
              <w:rPr>
                <w:rFonts w:ascii="Microsoft Sans Serif" w:hAnsi="Microsoft Sans Serif" w:cs="Microsoft Sans Serif"/>
              </w:rPr>
              <w:t>0,00</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551523" w:rsidP="00AF5718">
            <w:pPr>
              <w:jc w:val="right"/>
              <w:rPr>
                <w:rFonts w:ascii="Microsoft Sans Serif" w:hAnsi="Microsoft Sans Serif" w:cs="Microsoft Sans Serif"/>
              </w:rPr>
            </w:pPr>
            <w:r>
              <w:rPr>
                <w:rFonts w:ascii="Microsoft Sans Serif" w:hAnsi="Microsoft Sans Serif" w:cs="Microsoft Sans Serif"/>
              </w:rPr>
              <w:t>0,00</w:t>
            </w:r>
            <w:r w:rsidR="00310334">
              <w:rPr>
                <w:rFonts w:ascii="Microsoft Sans Serif" w:hAnsi="Microsoft Sans Serif" w:cs="Microsoft Sans Serif"/>
              </w:rPr>
              <w:t xml:space="preserve"> %</w:t>
            </w:r>
          </w:p>
        </w:tc>
      </w:tr>
      <w:tr w:rsidR="00310334" w:rsidTr="00AF5718">
        <w:tc>
          <w:tcPr>
            <w:tcW w:w="619"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Microsoft Sans Serif" w:hAnsi="Microsoft Sans Serif" w:cs="Microsoft Sans Serif"/>
              </w:rPr>
            </w:pPr>
          </w:p>
        </w:tc>
        <w:tc>
          <w:tcPr>
            <w:tcW w:w="40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Ukupno:</w:t>
            </w:r>
          </w:p>
        </w:tc>
        <w:tc>
          <w:tcPr>
            <w:tcW w:w="1989" w:type="dxa"/>
            <w:tcBorders>
              <w:top w:val="single" w:sz="4" w:space="0" w:color="auto"/>
              <w:left w:val="single" w:sz="4" w:space="0" w:color="auto"/>
              <w:bottom w:val="single" w:sz="4" w:space="0" w:color="auto"/>
              <w:right w:val="single" w:sz="4" w:space="0" w:color="auto"/>
            </w:tcBorders>
            <w:hideMark/>
          </w:tcPr>
          <w:p w:rsidR="00310334" w:rsidRDefault="00551523" w:rsidP="00AF5718">
            <w:pPr>
              <w:jc w:val="right"/>
              <w:rPr>
                <w:rFonts w:ascii="Microsoft Sans Serif" w:hAnsi="Microsoft Sans Serif" w:cs="Microsoft Sans Serif"/>
              </w:rPr>
            </w:pPr>
            <w:r>
              <w:rPr>
                <w:rFonts w:ascii="Microsoft Sans Serif" w:hAnsi="Microsoft Sans Serif" w:cs="Microsoft Sans Serif"/>
              </w:rPr>
              <w:t>53.496,00</w:t>
            </w:r>
          </w:p>
        </w:tc>
        <w:tc>
          <w:tcPr>
            <w:tcW w:w="1809" w:type="dxa"/>
            <w:tcBorders>
              <w:top w:val="single" w:sz="4" w:space="0" w:color="auto"/>
              <w:left w:val="single" w:sz="4" w:space="0" w:color="auto"/>
              <w:bottom w:val="single" w:sz="4" w:space="0" w:color="auto"/>
              <w:right w:val="single" w:sz="4" w:space="0" w:color="auto"/>
            </w:tcBorders>
            <w:hideMark/>
          </w:tcPr>
          <w:p w:rsidR="00310334" w:rsidRDefault="00551523" w:rsidP="00AF5718">
            <w:pPr>
              <w:jc w:val="right"/>
              <w:rPr>
                <w:rFonts w:ascii="Microsoft Sans Serif" w:hAnsi="Microsoft Sans Serif" w:cs="Microsoft Sans Serif"/>
              </w:rPr>
            </w:pPr>
            <w:r>
              <w:rPr>
                <w:rFonts w:ascii="Microsoft Sans Serif" w:hAnsi="Microsoft Sans Serif" w:cs="Microsoft Sans Serif"/>
              </w:rPr>
              <w:t>35.544,16</w:t>
            </w:r>
          </w:p>
        </w:tc>
        <w:tc>
          <w:tcPr>
            <w:tcW w:w="1293" w:type="dxa"/>
            <w:tcBorders>
              <w:top w:val="single" w:sz="4" w:space="0" w:color="auto"/>
              <w:left w:val="single" w:sz="4" w:space="0" w:color="auto"/>
              <w:bottom w:val="single" w:sz="4" w:space="0" w:color="auto"/>
              <w:right w:val="single" w:sz="4" w:space="0" w:color="auto"/>
            </w:tcBorders>
            <w:hideMark/>
          </w:tcPr>
          <w:p w:rsidR="00310334" w:rsidRDefault="00551523" w:rsidP="00AF5718">
            <w:pPr>
              <w:jc w:val="right"/>
              <w:rPr>
                <w:rFonts w:ascii="Microsoft Sans Serif" w:hAnsi="Microsoft Sans Serif" w:cs="Microsoft Sans Serif"/>
              </w:rPr>
            </w:pPr>
            <w:r>
              <w:rPr>
                <w:rFonts w:ascii="Microsoft Sans Serif" w:hAnsi="Microsoft Sans Serif" w:cs="Microsoft Sans Serif"/>
              </w:rPr>
              <w:t>66,44</w:t>
            </w:r>
            <w:r w:rsidR="00310334">
              <w:rPr>
                <w:rFonts w:ascii="Microsoft Sans Serif" w:hAnsi="Microsoft Sans Serif" w:cs="Microsoft Sans Serif"/>
              </w:rPr>
              <w:t>%</w:t>
            </w:r>
          </w:p>
        </w:tc>
      </w:tr>
    </w:tbl>
    <w:p w:rsidR="00310334" w:rsidRDefault="00310334" w:rsidP="00310334">
      <w:pPr>
        <w:ind w:left="708"/>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U stalnu budžetsku rezervu</w:t>
      </w:r>
      <w:r>
        <w:rPr>
          <w:rFonts w:ascii="Microsoft Sans Serif" w:hAnsi="Microsoft Sans Serif" w:cs="Microsoft Sans Serif"/>
        </w:rPr>
        <w:t xml:space="preserve"> u skladu sa Zakonom o finansiranju lokalne samouprave može se izdvojiti najviše 2% ukupnih prihoda za budžetsku godinu.</w:t>
      </w:r>
    </w:p>
    <w:p w:rsidR="00310334" w:rsidRDefault="00310334" w:rsidP="00310334">
      <w:pPr>
        <w:ind w:left="708"/>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U 201</w:t>
      </w:r>
      <w:r w:rsidR="00551523">
        <w:rPr>
          <w:rFonts w:ascii="Microsoft Sans Serif" w:hAnsi="Microsoft Sans Serif" w:cs="Microsoft Sans Serif"/>
        </w:rPr>
        <w:t>3</w:t>
      </w:r>
      <w:r>
        <w:rPr>
          <w:rFonts w:ascii="Microsoft Sans Serif" w:hAnsi="Microsoft Sans Serif" w:cs="Microsoft Sans Serif"/>
        </w:rPr>
        <w:t xml:space="preserve"> godini u stalnu budžetsku rezervu</w:t>
      </w:r>
      <w:r w:rsidR="00551523">
        <w:rPr>
          <w:rFonts w:ascii="Microsoft Sans Serif" w:hAnsi="Microsoft Sans Serif" w:cs="Microsoft Sans Serif"/>
        </w:rPr>
        <w:t xml:space="preserve">  nije bilo </w:t>
      </w:r>
      <w:r>
        <w:rPr>
          <w:rFonts w:ascii="Microsoft Sans Serif" w:hAnsi="Microsoft Sans Serif" w:cs="Microsoft Sans Serif"/>
        </w:rPr>
        <w:t xml:space="preserve"> izdv</w:t>
      </w:r>
      <w:r w:rsidR="00551523">
        <w:rPr>
          <w:rFonts w:ascii="Microsoft Sans Serif" w:hAnsi="Microsoft Sans Serif" w:cs="Microsoft Sans Serif"/>
        </w:rPr>
        <w:t xml:space="preserve">ajanja. </w:t>
      </w: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Stalna budžetska rezerva koristi se za finansiranje rashoda na ime učešća lokalne vlasti u otklanjanu posledica vanrednih okolnosti, kao što su poplave, suše, zemljotres, požar, ekološke katastrofe i druge elementarne nepogode.</w:t>
      </w:r>
    </w:p>
    <w:p w:rsidR="00310334" w:rsidRDefault="00310334" w:rsidP="00310334">
      <w:pPr>
        <w:ind w:left="360"/>
        <w:rPr>
          <w:rFonts w:ascii="Microsoft Sans Serif" w:hAnsi="Microsoft Sans Serif" w:cs="Microsoft Sans Serif"/>
        </w:rPr>
      </w:pPr>
    </w:p>
    <w:p w:rsidR="00310334" w:rsidRPr="009D774E" w:rsidRDefault="00310334" w:rsidP="00310334">
      <w:pPr>
        <w:ind w:left="360"/>
        <w:rPr>
          <w:rFonts w:ascii="Microsoft Sans Serif" w:hAnsi="Microsoft Sans Serif" w:cs="Microsoft Sans Serif"/>
          <w:b/>
        </w:rPr>
      </w:pPr>
      <w:r w:rsidRPr="009D774E">
        <w:rPr>
          <w:rFonts w:ascii="Microsoft Sans Serif" w:hAnsi="Microsoft Sans Serif" w:cs="Microsoft Sans Serif"/>
          <w:b/>
        </w:rPr>
        <w:t>Na računu  stalne   budžetske rezerve na dan 31.12.201</w:t>
      </w:r>
      <w:r w:rsidR="00551523" w:rsidRPr="009D774E">
        <w:rPr>
          <w:rFonts w:ascii="Microsoft Sans Serif" w:hAnsi="Microsoft Sans Serif" w:cs="Microsoft Sans Serif"/>
          <w:b/>
        </w:rPr>
        <w:t>3</w:t>
      </w:r>
      <w:r w:rsidRPr="009D774E">
        <w:rPr>
          <w:rFonts w:ascii="Microsoft Sans Serif" w:hAnsi="Microsoft Sans Serif" w:cs="Microsoft Sans Serif"/>
          <w:b/>
        </w:rPr>
        <w:t xml:space="preserve"> godine bilo je neraspoređenih sredstava u iznosu od  </w:t>
      </w:r>
      <w:r w:rsidR="00DA37FB">
        <w:rPr>
          <w:rFonts w:ascii="Microsoft Sans Serif" w:hAnsi="Microsoft Sans Serif" w:cs="Microsoft Sans Serif"/>
          <w:b/>
        </w:rPr>
        <w:t>3.752,10</w:t>
      </w:r>
      <w:r w:rsidRPr="009D774E">
        <w:rPr>
          <w:rFonts w:ascii="Microsoft Sans Serif" w:hAnsi="Microsoft Sans Serif" w:cs="Microsoft Sans Serif"/>
          <w:b/>
        </w:rPr>
        <w:t xml:space="preserve">   EUR-a(izvod broj </w:t>
      </w:r>
      <w:r w:rsidR="00DA37FB">
        <w:rPr>
          <w:rFonts w:ascii="Microsoft Sans Serif" w:hAnsi="Microsoft Sans Serif" w:cs="Microsoft Sans Serif"/>
          <w:b/>
        </w:rPr>
        <w:t>14</w:t>
      </w:r>
      <w:r w:rsidRPr="009D774E">
        <w:rPr>
          <w:rFonts w:ascii="Microsoft Sans Serif" w:hAnsi="Microsoft Sans Serif" w:cs="Microsoft Sans Serif"/>
          <w:b/>
        </w:rPr>
        <w:t xml:space="preserve"> od 31.12.201</w:t>
      </w:r>
      <w:r w:rsidR="00DA37FB">
        <w:rPr>
          <w:rFonts w:ascii="Microsoft Sans Serif" w:hAnsi="Microsoft Sans Serif" w:cs="Microsoft Sans Serif"/>
          <w:b/>
        </w:rPr>
        <w:t>3</w:t>
      </w:r>
      <w:r w:rsidRPr="009D774E">
        <w:rPr>
          <w:rFonts w:ascii="Microsoft Sans Serif" w:hAnsi="Microsoft Sans Serif" w:cs="Microsoft Sans Serif"/>
          <w:b/>
        </w:rPr>
        <w:t xml:space="preserve">.. godine ) .Sredstva u iznosu od 21.300,00EUR-a su oročena kod Atlas mont banke. </w:t>
      </w:r>
    </w:p>
    <w:p w:rsidR="00310334" w:rsidRPr="009D774E" w:rsidRDefault="00310334" w:rsidP="00310334">
      <w:pPr>
        <w:ind w:left="360"/>
        <w:rPr>
          <w:rFonts w:ascii="Microsoft Sans Serif" w:hAnsi="Microsoft Sans Serif" w:cs="Microsoft Sans Serif"/>
          <w:b/>
        </w:rPr>
      </w:pPr>
    </w:p>
    <w:p w:rsidR="00310334" w:rsidRPr="009D774E" w:rsidRDefault="00310334" w:rsidP="00310334">
      <w:pPr>
        <w:ind w:left="360"/>
        <w:rPr>
          <w:rFonts w:ascii="Microsoft Sans Serif" w:hAnsi="Microsoft Sans Serif" w:cs="Microsoft Sans Serif"/>
          <w:b/>
        </w:rPr>
      </w:pPr>
      <w:r w:rsidRPr="009D774E">
        <w:rPr>
          <w:rFonts w:ascii="Microsoft Sans Serif" w:hAnsi="Microsoft Sans Serif" w:cs="Microsoft Sans Serif"/>
          <w:b/>
        </w:rPr>
        <w:t>U okviru Budžeta dio planiranih prihoda ne raspoređuje se unaprijed već se zadržava na ime tekuće budžetske rezerve.</w:t>
      </w:r>
    </w:p>
    <w:p w:rsidR="00310334" w:rsidRPr="009D774E"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b/>
        </w:rPr>
        <w:t>Sredstva tekuće budžetske rezerve</w:t>
      </w:r>
      <w:r>
        <w:rPr>
          <w:rFonts w:ascii="Microsoft Sans Serif" w:hAnsi="Microsoft Sans Serif" w:cs="Microsoft Sans Serif"/>
        </w:rPr>
        <w:t xml:space="preserve"> koriste se za nepredviđene ili nedovoljno predviđene poslove koji se finansiraju iz Budžeta. </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U toku 201</w:t>
      </w:r>
      <w:r w:rsidR="00DA37FB">
        <w:rPr>
          <w:rFonts w:ascii="Microsoft Sans Serif" w:hAnsi="Microsoft Sans Serif" w:cs="Microsoft Sans Serif"/>
        </w:rPr>
        <w:t>3</w:t>
      </w:r>
      <w:r>
        <w:rPr>
          <w:rFonts w:ascii="Microsoft Sans Serif" w:hAnsi="Microsoft Sans Serif" w:cs="Microsoft Sans Serif"/>
        </w:rPr>
        <w:t xml:space="preserve"> godine  sredstava stalne budžetske rezerve   </w:t>
      </w:r>
      <w:r w:rsidR="00DA37FB">
        <w:rPr>
          <w:rFonts w:ascii="Microsoft Sans Serif" w:hAnsi="Microsoft Sans Serif" w:cs="Microsoft Sans Serif"/>
        </w:rPr>
        <w:t xml:space="preserve"> nijesu </w:t>
      </w:r>
      <w:r>
        <w:rPr>
          <w:rFonts w:ascii="Microsoft Sans Serif" w:hAnsi="Microsoft Sans Serif" w:cs="Microsoft Sans Serif"/>
        </w:rPr>
        <w:t xml:space="preserve"> korišćena</w:t>
      </w:r>
      <w:r w:rsidR="00DA37FB">
        <w:rPr>
          <w:rFonts w:ascii="Microsoft Sans Serif" w:hAnsi="Microsoft Sans Serif" w:cs="Microsoft Sans Serif"/>
        </w:rPr>
        <w:t>.</w:t>
      </w:r>
      <w:r>
        <w:rPr>
          <w:rFonts w:ascii="Microsoft Sans Serif" w:hAnsi="Microsoft Sans Serif" w:cs="Microsoft Sans Serif"/>
        </w:rPr>
        <w:t xml:space="preserve">. </w:t>
      </w:r>
    </w:p>
    <w:p w:rsidR="00310334" w:rsidRDefault="00310334" w:rsidP="00310334">
      <w:pPr>
        <w:ind w:left="360"/>
        <w:rPr>
          <w:rFonts w:ascii="Microsoft Sans Serif" w:hAnsi="Microsoft Sans Serif" w:cs="Microsoft Sans Serif"/>
        </w:rPr>
      </w:pPr>
    </w:p>
    <w:p w:rsidR="00310334" w:rsidRDefault="00DA37FB" w:rsidP="00310334">
      <w:pPr>
        <w:ind w:left="360"/>
        <w:rPr>
          <w:rFonts w:ascii="Microsoft Sans Serif" w:hAnsi="Microsoft Sans Serif" w:cs="Microsoft Sans Serif"/>
        </w:rPr>
      </w:pPr>
      <w:r>
        <w:rPr>
          <w:rFonts w:ascii="Microsoft Sans Serif" w:hAnsi="Microsoft Sans Serif" w:cs="Microsoft Sans Serif"/>
        </w:rPr>
        <w:t>U toku 2013</w:t>
      </w:r>
      <w:r w:rsidR="00310334">
        <w:rPr>
          <w:rFonts w:ascii="Microsoft Sans Serif" w:hAnsi="Microsoft Sans Serif" w:cs="Microsoft Sans Serif"/>
        </w:rPr>
        <w:t xml:space="preserve"> godine sredstva tekuće Budžetske rezerve korišćena su u iznosu od </w:t>
      </w:r>
      <w:r>
        <w:rPr>
          <w:rFonts w:ascii="Microsoft Sans Serif" w:hAnsi="Microsoft Sans Serif" w:cs="Microsoft Sans Serif"/>
        </w:rPr>
        <w:t>35.544,16</w:t>
      </w:r>
      <w:r w:rsidR="00310334">
        <w:rPr>
          <w:rFonts w:ascii="Microsoft Sans Serif" w:hAnsi="Microsoft Sans Serif" w:cs="Microsoft Sans Serif"/>
        </w:rPr>
        <w:t xml:space="preserve"> EUR-a . Sredstva su korišćena za davanje  pomoći . </w:t>
      </w:r>
    </w:p>
    <w:p w:rsidR="00310334" w:rsidRDefault="00310334" w:rsidP="00310334">
      <w:pPr>
        <w:ind w:left="360"/>
        <w:rPr>
          <w:rFonts w:ascii="Microsoft Sans Serif" w:hAnsi="Microsoft Sans Serif" w:cs="Microsoft Sans Serif"/>
          <w:b/>
        </w:rPr>
      </w:pPr>
    </w:p>
    <w:p w:rsidR="00806D80" w:rsidRDefault="00806D80" w:rsidP="00310334">
      <w:pPr>
        <w:ind w:left="360"/>
        <w:rPr>
          <w:rFonts w:ascii="Microsoft Sans Serif" w:hAnsi="Microsoft Sans Serif" w:cs="Microsoft Sans Serif"/>
          <w:b/>
        </w:rPr>
      </w:pPr>
    </w:p>
    <w:p w:rsidR="00806D80" w:rsidRDefault="00806D80" w:rsidP="00310334">
      <w:pPr>
        <w:ind w:left="360"/>
        <w:rPr>
          <w:rFonts w:ascii="Microsoft Sans Serif" w:hAnsi="Microsoft Sans Serif" w:cs="Microsoft Sans Serif"/>
          <w:b/>
        </w:rPr>
      </w:pPr>
    </w:p>
    <w:p w:rsidR="00806D80" w:rsidRDefault="00806D80" w:rsidP="00310334">
      <w:pPr>
        <w:ind w:left="360"/>
        <w:rPr>
          <w:rFonts w:ascii="Microsoft Sans Serif" w:hAnsi="Microsoft Sans Serif" w:cs="Microsoft Sans Serif"/>
          <w:b/>
        </w:rPr>
      </w:pPr>
    </w:p>
    <w:p w:rsidR="00806D80" w:rsidRDefault="00806D80"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lastRenderedPageBreak/>
        <w:t>6.  Neraspoređeni prihodi</w:t>
      </w:r>
    </w:p>
    <w:p w:rsidR="00310334" w:rsidRDefault="00310334" w:rsidP="00310334">
      <w:pPr>
        <w:ind w:left="360"/>
        <w:rPr>
          <w:rFonts w:ascii="Microsoft Sans Serif" w:hAnsi="Microsoft Sans Serif" w:cs="Microsoft Sans Serif"/>
        </w:rPr>
      </w:pPr>
    </w:p>
    <w:p w:rsidR="00D7244A" w:rsidRDefault="00310334" w:rsidP="00310334">
      <w:pPr>
        <w:ind w:left="360"/>
        <w:rPr>
          <w:rFonts w:ascii="Microsoft Sans Serif" w:hAnsi="Microsoft Sans Serif" w:cs="Microsoft Sans Serif"/>
        </w:rPr>
      </w:pPr>
      <w:r>
        <w:rPr>
          <w:rFonts w:ascii="Microsoft Sans Serif" w:hAnsi="Microsoft Sans Serif" w:cs="Microsoft Sans Serif"/>
        </w:rPr>
        <w:t>Neraspoređeni prihodi na dan 31.12.201</w:t>
      </w:r>
      <w:r w:rsidR="00D7244A">
        <w:rPr>
          <w:rFonts w:ascii="Microsoft Sans Serif" w:hAnsi="Microsoft Sans Serif" w:cs="Microsoft Sans Serif"/>
        </w:rPr>
        <w:t>3</w:t>
      </w:r>
      <w:r>
        <w:rPr>
          <w:rFonts w:ascii="Microsoft Sans Serif" w:hAnsi="Microsoft Sans Serif" w:cs="Microsoft Sans Serif"/>
        </w:rPr>
        <w:t xml:space="preserve"> godine iznose   </w:t>
      </w:r>
      <w:r w:rsidR="00D7244A">
        <w:rPr>
          <w:rFonts w:ascii="Microsoft Sans Serif" w:hAnsi="Microsoft Sans Serif" w:cs="Microsoft Sans Serif"/>
        </w:rPr>
        <w:t>311.937,42</w:t>
      </w:r>
      <w:r>
        <w:rPr>
          <w:rFonts w:ascii="Microsoft Sans Serif" w:hAnsi="Microsoft Sans Serif" w:cs="Microsoft Sans Serif"/>
        </w:rPr>
        <w:t xml:space="preserve"> EUR-a i odnose se na sredstva koja se nalaze na računu kod Atlasmont banke  broj 505-3868-10 (izvod broj </w:t>
      </w:r>
      <w:r w:rsidR="00D7244A">
        <w:rPr>
          <w:rFonts w:ascii="Microsoft Sans Serif" w:hAnsi="Microsoft Sans Serif" w:cs="Microsoft Sans Serif"/>
        </w:rPr>
        <w:t>267</w:t>
      </w:r>
      <w:r>
        <w:rPr>
          <w:rFonts w:ascii="Microsoft Sans Serif" w:hAnsi="Microsoft Sans Serif" w:cs="Microsoft Sans Serif"/>
        </w:rPr>
        <w:t xml:space="preserve">) u iznosu od </w:t>
      </w:r>
      <w:r w:rsidR="00D7244A">
        <w:rPr>
          <w:rFonts w:ascii="Microsoft Sans Serif" w:hAnsi="Microsoft Sans Serif" w:cs="Microsoft Sans Serif"/>
        </w:rPr>
        <w:t xml:space="preserve">  311.937,42</w:t>
      </w:r>
      <w:r>
        <w:rPr>
          <w:rFonts w:ascii="Microsoft Sans Serif" w:hAnsi="Microsoft Sans Serif" w:cs="Microsoft Sans Serif"/>
        </w:rPr>
        <w:t xml:space="preserve">  EUR-a</w:t>
      </w:r>
      <w:r w:rsidR="00D7244A">
        <w:rPr>
          <w:rFonts w:ascii="Microsoft Sans Serif" w:hAnsi="Microsoft Sans Serif" w:cs="Microsoft Sans Serif"/>
        </w:rPr>
        <w:t xml:space="preserve">  </w:t>
      </w:r>
      <w:r>
        <w:rPr>
          <w:rFonts w:ascii="Microsoft Sans Serif" w:hAnsi="Microsoft Sans Serif" w:cs="Microsoft Sans Serif"/>
        </w:rPr>
        <w:t>.</w:t>
      </w: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Iznos sredstava na dan 31.12.201</w:t>
      </w:r>
      <w:r w:rsidR="00D7244A">
        <w:rPr>
          <w:rFonts w:ascii="Microsoft Sans Serif" w:hAnsi="Microsoft Sans Serif" w:cs="Microsoft Sans Serif"/>
        </w:rPr>
        <w:t>3</w:t>
      </w:r>
      <w:r>
        <w:rPr>
          <w:rFonts w:ascii="Microsoft Sans Serif" w:hAnsi="Microsoft Sans Serif" w:cs="Microsoft Sans Serif"/>
        </w:rPr>
        <w:t xml:space="preserve">. godine , kao razlika prihoda i rashoda ,iznosi   </w:t>
      </w:r>
      <w:r w:rsidR="00D7244A">
        <w:rPr>
          <w:rFonts w:ascii="Microsoft Sans Serif" w:hAnsi="Microsoft Sans Serif" w:cs="Microsoft Sans Serif"/>
        </w:rPr>
        <w:t>311.937,42</w:t>
      </w:r>
      <w:r>
        <w:rPr>
          <w:rFonts w:ascii="Microsoft Sans Serif" w:hAnsi="Microsoft Sans Serif" w:cs="Microsoft Sans Serif"/>
        </w:rPr>
        <w:t xml:space="preserve"> EUR-a . </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b/>
        </w:rPr>
      </w:pPr>
      <w:r>
        <w:rPr>
          <w:rFonts w:ascii="Microsoft Sans Serif" w:hAnsi="Microsoft Sans Serif" w:cs="Microsoft Sans Serif"/>
          <w:b/>
        </w:rPr>
        <w:t>7. Izvještaj o novčanim tokovima</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Shodno Članu 55. Zakona o finansiranju Lokalne samouprave izvještaj o novčanim tokovima čini sastavni dio Završnog računa Opštine. Način sastavljanja ovog obrasca i njegova forma propisani su Pravilnikom o načinu pripreme , sastavljanja i podnošenja finansijskih Izvještaja Budžeta , državnih fondova  i jedinica Lokalne samouprave (SL.l. CG br.21/09 i 14/2010).</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U Izvještaju su prikazani prilivi i odlivi gotovinskih sredstava u periodu 01.01.201</w:t>
      </w:r>
      <w:r w:rsidR="00D7244A">
        <w:rPr>
          <w:rFonts w:ascii="Microsoft Sans Serif" w:hAnsi="Microsoft Sans Serif" w:cs="Microsoft Sans Serif"/>
        </w:rPr>
        <w:t>3</w:t>
      </w:r>
      <w:r>
        <w:rPr>
          <w:rFonts w:ascii="Microsoft Sans Serif" w:hAnsi="Microsoft Sans Serif" w:cs="Microsoft Sans Serif"/>
        </w:rPr>
        <w:t>.g. do 31.12.201</w:t>
      </w:r>
      <w:r w:rsidR="00D7244A">
        <w:rPr>
          <w:rFonts w:ascii="Microsoft Sans Serif" w:hAnsi="Microsoft Sans Serif" w:cs="Microsoft Sans Serif"/>
        </w:rPr>
        <w:t>3</w:t>
      </w:r>
      <w:r>
        <w:rPr>
          <w:rFonts w:ascii="Microsoft Sans Serif" w:hAnsi="Microsoft Sans Serif" w:cs="Microsoft Sans Serif"/>
        </w:rPr>
        <w:t xml:space="preserve"> godine .</w:t>
      </w:r>
    </w:p>
    <w:p w:rsidR="00310334" w:rsidRDefault="00310334" w:rsidP="00310334">
      <w:pPr>
        <w:ind w:left="360"/>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Revizijom završnog računa Budžeta Opštine Andrijevica utvrdili  smo da su ostvareni primici u 201</w:t>
      </w:r>
      <w:r w:rsidR="00D7244A">
        <w:rPr>
          <w:rFonts w:ascii="Microsoft Sans Serif" w:hAnsi="Microsoft Sans Serif" w:cs="Microsoft Sans Serif"/>
        </w:rPr>
        <w:t>3</w:t>
      </w:r>
      <w:r>
        <w:rPr>
          <w:rFonts w:ascii="Microsoft Sans Serif" w:hAnsi="Microsoft Sans Serif" w:cs="Microsoft Sans Serif"/>
        </w:rPr>
        <w:t xml:space="preserve"> godini  u iznosu od </w:t>
      </w:r>
      <w:r>
        <w:rPr>
          <w:rFonts w:ascii="Microsoft Sans Serif" w:hAnsi="Microsoft Sans Serif" w:cs="Microsoft Sans Serif"/>
          <w:b/>
        </w:rPr>
        <w:t>1.</w:t>
      </w:r>
      <w:r w:rsidR="00D7244A">
        <w:rPr>
          <w:rFonts w:ascii="Microsoft Sans Serif" w:hAnsi="Microsoft Sans Serif" w:cs="Microsoft Sans Serif"/>
          <w:b/>
        </w:rPr>
        <w:t>211.846,18</w:t>
      </w:r>
      <w:r>
        <w:rPr>
          <w:rFonts w:ascii="Microsoft Sans Serif" w:hAnsi="Microsoft Sans Serif" w:cs="Microsoft Sans Serif"/>
        </w:rPr>
        <w:t xml:space="preserve"> EUR-a, a da  iznos od  </w:t>
      </w:r>
      <w:r w:rsidR="00D7244A">
        <w:rPr>
          <w:rFonts w:ascii="Microsoft Sans Serif" w:hAnsi="Microsoft Sans Serif" w:cs="Microsoft Sans Serif"/>
        </w:rPr>
        <w:t>503.722,04</w:t>
      </w:r>
      <w:r>
        <w:rPr>
          <w:rFonts w:ascii="Microsoft Sans Serif" w:hAnsi="Microsoft Sans Serif" w:cs="Microsoft Sans Serif"/>
          <w:b/>
          <w:sz w:val="22"/>
          <w:szCs w:val="22"/>
        </w:rPr>
        <w:t xml:space="preserve"> </w:t>
      </w:r>
      <w:r>
        <w:rPr>
          <w:rFonts w:ascii="Microsoft Sans Serif" w:hAnsi="Microsoft Sans Serif" w:cs="Microsoft Sans Serif"/>
        </w:rPr>
        <w:t>EUR-a predstavlja prenesena sredstva iz 201</w:t>
      </w:r>
      <w:r w:rsidR="00D7244A">
        <w:rPr>
          <w:rFonts w:ascii="Microsoft Sans Serif" w:hAnsi="Microsoft Sans Serif" w:cs="Microsoft Sans Serif"/>
        </w:rPr>
        <w:t>2</w:t>
      </w:r>
      <w:r>
        <w:rPr>
          <w:rFonts w:ascii="Microsoft Sans Serif" w:hAnsi="Microsoft Sans Serif" w:cs="Microsoft Sans Serif"/>
        </w:rPr>
        <w:t xml:space="preserve"> godine.</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Na dan 31.12.201</w:t>
      </w:r>
      <w:r w:rsidR="00D7244A">
        <w:rPr>
          <w:rFonts w:ascii="Microsoft Sans Serif" w:hAnsi="Microsoft Sans Serif" w:cs="Microsoft Sans Serif"/>
        </w:rPr>
        <w:t>3</w:t>
      </w:r>
      <w:r>
        <w:rPr>
          <w:rFonts w:ascii="Microsoft Sans Serif" w:hAnsi="Microsoft Sans Serif" w:cs="Microsoft Sans Serif"/>
        </w:rPr>
        <w:t xml:space="preserve"> godine neraspoređena sredstva  , kao razlika prihoda i rashoda  iznosila su   </w:t>
      </w:r>
      <w:r w:rsidR="00D7244A">
        <w:rPr>
          <w:rFonts w:ascii="Microsoft Sans Serif" w:hAnsi="Microsoft Sans Serif" w:cs="Microsoft Sans Serif"/>
        </w:rPr>
        <w:t>311.937,42</w:t>
      </w:r>
      <w:r>
        <w:rPr>
          <w:rFonts w:ascii="Microsoft Sans Serif" w:hAnsi="Microsoft Sans Serif" w:cs="Microsoft Sans Serif"/>
        </w:rPr>
        <w:t xml:space="preserve">   EUR-a.</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numPr>
          <w:ilvl w:val="0"/>
          <w:numId w:val="4"/>
        </w:numPr>
        <w:rPr>
          <w:rFonts w:ascii="Microsoft Sans Serif" w:hAnsi="Microsoft Sans Serif" w:cs="Microsoft Sans Serif"/>
          <w:b/>
        </w:rPr>
      </w:pPr>
      <w:r>
        <w:rPr>
          <w:rFonts w:ascii="Microsoft Sans Serif" w:hAnsi="Microsoft Sans Serif" w:cs="Microsoft Sans Serif"/>
          <w:b/>
        </w:rPr>
        <w:t>Bilans stanja</w:t>
      </w:r>
    </w:p>
    <w:p w:rsidR="00310334" w:rsidRDefault="00310334" w:rsidP="00310334">
      <w:pPr>
        <w:ind w:left="360"/>
        <w:rPr>
          <w:rFonts w:ascii="Microsoft Sans Serif" w:hAnsi="Microsoft Sans Serif" w:cs="Microsoft Sans Serif"/>
          <w:b/>
        </w:rPr>
      </w:pPr>
    </w:p>
    <w:p w:rsidR="00310334" w:rsidRDefault="00310334" w:rsidP="00310334">
      <w:pPr>
        <w:rPr>
          <w:rFonts w:ascii="Microsoft Sans Serif" w:hAnsi="Microsoft Sans Serif" w:cs="Microsoft Sans Serif"/>
        </w:rPr>
      </w:pPr>
      <w:r>
        <w:rPr>
          <w:rFonts w:ascii="Microsoft Sans Serif" w:hAnsi="Microsoft Sans Serif" w:cs="Microsoft Sans Serif"/>
        </w:rPr>
        <w:t>Shodno Članu 55. Zakona o finansiranju Lokalne samouprave sastavni dio Završnog računa pored ostalih Izvještaja čini i Bilans stanja. Bilans stanja predstavlja na određeni dan , u ovom slučaju na 31.12.201</w:t>
      </w:r>
      <w:r w:rsidR="00A4548A">
        <w:rPr>
          <w:rFonts w:ascii="Microsoft Sans Serif" w:hAnsi="Microsoft Sans Serif" w:cs="Microsoft Sans Serif"/>
        </w:rPr>
        <w:t>3</w:t>
      </w:r>
      <w:r>
        <w:rPr>
          <w:rFonts w:ascii="Microsoft Sans Serif" w:hAnsi="Microsoft Sans Serif" w:cs="Microsoft Sans Serif"/>
        </w:rPr>
        <w:t xml:space="preserve"> godine pregled stanja sredstava i izvora sredstava , kao i imovine i obaveza . Opština Andrijevica je na dan 31.12.201</w:t>
      </w:r>
      <w:r w:rsidR="00A4548A">
        <w:rPr>
          <w:rFonts w:ascii="Microsoft Sans Serif" w:hAnsi="Microsoft Sans Serif" w:cs="Microsoft Sans Serif"/>
        </w:rPr>
        <w:t>3</w:t>
      </w:r>
      <w:r>
        <w:rPr>
          <w:rFonts w:ascii="Microsoft Sans Serif" w:hAnsi="Microsoft Sans Serif" w:cs="Microsoft Sans Serif"/>
        </w:rPr>
        <w:t xml:space="preserve"> godine izvršila popis inventara i kancelarijske opreme  i o tome sačinila popisne liste. Uvidom u popisni elaborat utvrdio sam da su podaci pravilno uneseni i postoji evidenciija o nabavnoj , kao i o  otpisanoj i sadašnjoj vrijednosti imovine.</w:t>
      </w:r>
    </w:p>
    <w:p w:rsidR="00310334" w:rsidRDefault="00310334" w:rsidP="00310334">
      <w:pPr>
        <w:rPr>
          <w:rFonts w:ascii="Microsoft Sans Serif" w:hAnsi="Microsoft Sans Serif" w:cs="Microsoft Sans Serif"/>
        </w:rPr>
      </w:pPr>
      <w:r>
        <w:rPr>
          <w:rFonts w:ascii="Microsoft Sans Serif" w:hAnsi="Microsoft Sans Serif" w:cs="Microsoft Sans Serif"/>
        </w:rPr>
        <w:t>Opština je takođe bila dužna da izvrši popis nepokretne imovine , a na osnovu Uredbe o načinu vođenja evidencije pokretnih i nepokretnih stvari  i o popisu stvari u državnoj svojini  i da o tome sačini popisni elaborat.</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w:t>
      </w:r>
    </w:p>
    <w:p w:rsidR="00310334" w:rsidRDefault="00310334" w:rsidP="00D27EA3">
      <w:pPr>
        <w:rPr>
          <w:rFonts w:ascii="Microsoft Sans Serif" w:hAnsi="Microsoft Sans Serif" w:cs="Microsoft Sans Serif"/>
        </w:rPr>
      </w:pPr>
      <w:r>
        <w:rPr>
          <w:rFonts w:ascii="Microsoft Sans Serif" w:hAnsi="Microsoft Sans Serif" w:cs="Microsoft Sans Serif"/>
          <w:b/>
          <w:i/>
        </w:rPr>
        <w:t xml:space="preserve">Preporuka: </w:t>
      </w:r>
      <w:r>
        <w:rPr>
          <w:rFonts w:ascii="Microsoft Sans Serif" w:hAnsi="Microsoft Sans Serif" w:cs="Microsoft Sans Serif"/>
          <w:b/>
        </w:rPr>
        <w:t>Preporučuje se Opštini Andrijevica da izvrši popis cjelokupne materijalne imovine i da o tome sačini popisni elaborat. Neophodno je da u narednom periodu  izvršiti   evidentiranje cjelokupne nepokretne imovine , sa procjenom sadašnje vrijednosti , kao i da se izvrši evidentiranje , naturalno i vrijednosno u knjigovodstvenoj evidenciji , kao i na odgovarajućim propisanim obrascima „PS-2“ i „NS-2“.</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numPr>
          <w:ilvl w:val="0"/>
          <w:numId w:val="4"/>
        </w:numPr>
        <w:rPr>
          <w:rFonts w:ascii="Microsoft Sans Serif" w:hAnsi="Microsoft Sans Serif" w:cs="Microsoft Sans Serif"/>
          <w:b/>
        </w:rPr>
      </w:pPr>
      <w:r>
        <w:rPr>
          <w:rFonts w:ascii="Microsoft Sans Serif" w:hAnsi="Microsoft Sans Serif" w:cs="Microsoft Sans Serif"/>
          <w:b/>
        </w:rPr>
        <w:t xml:space="preserve">  Izvještaj o neizmirenim obavezama</w:t>
      </w:r>
    </w:p>
    <w:p w:rsidR="00310334" w:rsidRDefault="00310334" w:rsidP="00310334">
      <w:pPr>
        <w:ind w:left="360"/>
        <w:rPr>
          <w:rFonts w:ascii="Microsoft Sans Serif" w:hAnsi="Microsoft Sans Serif" w:cs="Microsoft Sans Serif"/>
          <w:b/>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U skladu sa Članom 67. stavom 4. ovog Člana Zakona o finansiranju Lokalne samouprave propisana je obaveza vođenja evidencije o dugovanjima . Obaveza sastavljanja Izvještaja o neizmirenim obavezama regulisana je Pravilnikom o načinu pripreme , sastavljanja i podnošenja finansijskih Izvještaja Budžeta , državnih fondova  i jedinica Lokalne samouprave (SL.l. CG br.21/09 i 14/2010).</w:t>
      </w:r>
    </w:p>
    <w:p w:rsidR="00310334" w:rsidRDefault="00310334" w:rsidP="00310334">
      <w:pPr>
        <w:ind w:left="360"/>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Pr="002263BA" w:rsidRDefault="00310334" w:rsidP="00310334">
      <w:pPr>
        <w:rPr>
          <w:rFonts w:ascii="Microsoft Sans Serif" w:hAnsi="Microsoft Sans Serif" w:cs="Microsoft Sans Serif"/>
        </w:rPr>
      </w:pPr>
      <w:r w:rsidRPr="002263BA">
        <w:rPr>
          <w:rFonts w:ascii="Microsoft Sans Serif" w:hAnsi="Microsoft Sans Serif" w:cs="Microsoft Sans Serif"/>
        </w:rPr>
        <w:t xml:space="preserve">     U ovom Izvještaju na dan 31.12.201</w:t>
      </w:r>
      <w:r w:rsidR="00A4548A">
        <w:rPr>
          <w:rFonts w:ascii="Microsoft Sans Serif" w:hAnsi="Microsoft Sans Serif" w:cs="Microsoft Sans Serif"/>
        </w:rPr>
        <w:t>3</w:t>
      </w:r>
      <w:r w:rsidRPr="002263BA">
        <w:rPr>
          <w:rFonts w:ascii="Microsoft Sans Serif" w:hAnsi="Microsoft Sans Serif" w:cs="Microsoft Sans Serif"/>
        </w:rPr>
        <w:t xml:space="preserve"> godine Opština Andrijevica nije iskazala    </w:t>
      </w:r>
    </w:p>
    <w:p w:rsidR="00310334" w:rsidRPr="002263BA" w:rsidRDefault="00310334" w:rsidP="00310334">
      <w:pPr>
        <w:rPr>
          <w:rFonts w:ascii="Microsoft Sans Serif" w:hAnsi="Microsoft Sans Serif" w:cs="Microsoft Sans Serif"/>
        </w:rPr>
      </w:pPr>
      <w:r w:rsidRPr="002263BA">
        <w:rPr>
          <w:rFonts w:ascii="Microsoft Sans Serif" w:hAnsi="Microsoft Sans Serif" w:cs="Microsoft Sans Serif"/>
        </w:rPr>
        <w:t xml:space="preserve">      neizmirene obaveze .</w:t>
      </w:r>
    </w:p>
    <w:p w:rsidR="00310334" w:rsidRPr="002263BA"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rPr>
          <w:rFonts w:ascii="Microsoft Sans Serif" w:hAnsi="Microsoft Sans Serif" w:cs="Microsoft Sans Serif"/>
          <w:b/>
        </w:rPr>
      </w:pPr>
      <w:r>
        <w:rPr>
          <w:rFonts w:ascii="Microsoft Sans Serif" w:hAnsi="Microsoft Sans Serif" w:cs="Microsoft Sans Serif"/>
          <w:b/>
        </w:rPr>
        <w:t>10. Organizacija Lokalne uprave u Opštini Andrijevica</w:t>
      </w:r>
    </w:p>
    <w:p w:rsidR="00310334" w:rsidRDefault="00310334" w:rsidP="00310334">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723"/>
      </w:tblGrid>
      <w:tr w:rsidR="00310334" w:rsidTr="00AF5718">
        <w:tc>
          <w:tcPr>
            <w:tcW w:w="74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b/>
              </w:rPr>
            </w:pPr>
            <w:r>
              <w:rPr>
                <w:rFonts w:ascii="Microsoft Sans Serif" w:hAnsi="Microsoft Sans Serif" w:cs="Microsoft Sans Serif"/>
                <w:b/>
              </w:rPr>
              <w:t>Organi uprave</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Broj zap.</w:t>
            </w:r>
          </w:p>
        </w:tc>
      </w:tr>
      <w:tr w:rsidR="00310334" w:rsidTr="00AF5718">
        <w:tc>
          <w:tcPr>
            <w:tcW w:w="74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Služba  Predsjednika Opštine </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r>
              <w:rPr>
                <w:rFonts w:ascii="Microsoft Sans Serif" w:hAnsi="Microsoft Sans Serif" w:cs="Microsoft Sans Serif"/>
              </w:rPr>
              <w:t xml:space="preserve">  3</w:t>
            </w:r>
          </w:p>
        </w:tc>
      </w:tr>
      <w:tr w:rsidR="00310334" w:rsidTr="00AF5718">
        <w:tc>
          <w:tcPr>
            <w:tcW w:w="74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Služba  Predsjednika Skupštine Opštine</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r>
              <w:rPr>
                <w:rFonts w:ascii="Microsoft Sans Serif" w:hAnsi="Microsoft Sans Serif" w:cs="Microsoft Sans Serif"/>
              </w:rPr>
              <w:t xml:space="preserve">  2</w:t>
            </w:r>
          </w:p>
        </w:tc>
      </w:tr>
      <w:tr w:rsidR="00310334" w:rsidTr="00AF5718">
        <w:tc>
          <w:tcPr>
            <w:tcW w:w="74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Glavni administrator i menadžer</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310334" w:rsidP="00AF5718">
            <w:pPr>
              <w:jc w:val="right"/>
              <w:rPr>
                <w:rFonts w:ascii="Microsoft Sans Serif" w:hAnsi="Microsoft Sans Serif" w:cs="Microsoft Sans Serif"/>
              </w:rPr>
            </w:pPr>
            <w:r>
              <w:rPr>
                <w:rFonts w:ascii="Microsoft Sans Serif" w:hAnsi="Microsoft Sans Serif" w:cs="Microsoft Sans Serif"/>
              </w:rPr>
              <w:t xml:space="preserve">  2</w:t>
            </w:r>
          </w:p>
        </w:tc>
      </w:tr>
      <w:tr w:rsidR="00310334" w:rsidTr="00AF5718">
        <w:tc>
          <w:tcPr>
            <w:tcW w:w="74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Služba za finansije i lokalne prihode</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310334" w:rsidP="00A4548A">
            <w:pPr>
              <w:jc w:val="right"/>
              <w:rPr>
                <w:rFonts w:ascii="Microsoft Sans Serif" w:hAnsi="Microsoft Sans Serif" w:cs="Microsoft Sans Serif"/>
              </w:rPr>
            </w:pPr>
            <w:r>
              <w:rPr>
                <w:rFonts w:ascii="Microsoft Sans Serif" w:hAnsi="Microsoft Sans Serif" w:cs="Microsoft Sans Serif"/>
              </w:rPr>
              <w:t xml:space="preserve">  </w:t>
            </w:r>
            <w:r w:rsidR="00A4548A">
              <w:rPr>
                <w:rFonts w:ascii="Microsoft Sans Serif" w:hAnsi="Microsoft Sans Serif" w:cs="Microsoft Sans Serif"/>
              </w:rPr>
              <w:t>5</w:t>
            </w:r>
          </w:p>
        </w:tc>
      </w:tr>
      <w:tr w:rsidR="00310334" w:rsidTr="00AF5718">
        <w:tc>
          <w:tcPr>
            <w:tcW w:w="74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 xml:space="preserve">Služba za opštu upravu i društvene djelatnosti </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A4548A" w:rsidP="00A4548A">
            <w:pPr>
              <w:jc w:val="right"/>
              <w:rPr>
                <w:rFonts w:ascii="Microsoft Sans Serif" w:hAnsi="Microsoft Sans Serif" w:cs="Microsoft Sans Serif"/>
              </w:rPr>
            </w:pPr>
            <w:r>
              <w:rPr>
                <w:rFonts w:ascii="Microsoft Sans Serif" w:hAnsi="Microsoft Sans Serif" w:cs="Microsoft Sans Serif"/>
              </w:rPr>
              <w:t>16</w:t>
            </w:r>
          </w:p>
        </w:tc>
      </w:tr>
      <w:tr w:rsidR="00310334" w:rsidTr="00AF5718">
        <w:tc>
          <w:tcPr>
            <w:tcW w:w="74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rPr>
            </w:pPr>
            <w:r>
              <w:rPr>
                <w:rFonts w:ascii="Microsoft Sans Serif" w:hAnsi="Microsoft Sans Serif" w:cs="Microsoft Sans Serif"/>
              </w:rPr>
              <w:t>Služba zaštite</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A4548A" w:rsidP="00A4548A">
            <w:pPr>
              <w:jc w:val="right"/>
              <w:rPr>
                <w:rFonts w:ascii="Microsoft Sans Serif" w:hAnsi="Microsoft Sans Serif" w:cs="Microsoft Sans Serif"/>
              </w:rPr>
            </w:pPr>
            <w:r>
              <w:rPr>
                <w:rFonts w:ascii="Microsoft Sans Serif" w:hAnsi="Microsoft Sans Serif" w:cs="Microsoft Sans Serif"/>
              </w:rPr>
              <w:t>10</w:t>
            </w:r>
          </w:p>
        </w:tc>
      </w:tr>
      <w:tr w:rsidR="00310334" w:rsidTr="00AF5718">
        <w:tc>
          <w:tcPr>
            <w:tcW w:w="7488"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Microsoft Sans Serif" w:hAnsi="Microsoft Sans Serif" w:cs="Microsoft Sans Serif"/>
                <w:b/>
              </w:rPr>
            </w:pPr>
            <w:r>
              <w:rPr>
                <w:rFonts w:ascii="Microsoft Sans Serif" w:hAnsi="Microsoft Sans Serif" w:cs="Microsoft Sans Serif"/>
                <w:b/>
              </w:rPr>
              <w:t>UKUPNO:</w:t>
            </w:r>
          </w:p>
        </w:tc>
        <w:tc>
          <w:tcPr>
            <w:tcW w:w="1723" w:type="dxa"/>
            <w:tcBorders>
              <w:top w:val="single" w:sz="4" w:space="0" w:color="auto"/>
              <w:left w:val="single" w:sz="4" w:space="0" w:color="auto"/>
              <w:bottom w:val="single" w:sz="4" w:space="0" w:color="auto"/>
              <w:right w:val="single" w:sz="4" w:space="0" w:color="auto"/>
            </w:tcBorders>
            <w:hideMark/>
          </w:tcPr>
          <w:p w:rsidR="00310334" w:rsidRDefault="00310334" w:rsidP="00A4548A">
            <w:pPr>
              <w:jc w:val="right"/>
              <w:rPr>
                <w:rFonts w:ascii="Microsoft Sans Serif" w:hAnsi="Microsoft Sans Serif" w:cs="Microsoft Sans Serif"/>
                <w:b/>
              </w:rPr>
            </w:pPr>
            <w:r>
              <w:rPr>
                <w:rFonts w:ascii="Microsoft Sans Serif" w:hAnsi="Microsoft Sans Serif" w:cs="Microsoft Sans Serif"/>
                <w:b/>
              </w:rPr>
              <w:t xml:space="preserve"> </w:t>
            </w:r>
            <w:r w:rsidR="00A4548A">
              <w:rPr>
                <w:rFonts w:ascii="Microsoft Sans Serif" w:hAnsi="Microsoft Sans Serif" w:cs="Microsoft Sans Serif"/>
                <w:b/>
              </w:rPr>
              <w:t>38</w:t>
            </w:r>
          </w:p>
        </w:tc>
      </w:tr>
    </w:tbl>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b/>
        </w:rPr>
      </w:pPr>
      <w:r>
        <w:rPr>
          <w:rFonts w:ascii="Microsoft Sans Serif" w:hAnsi="Microsoft Sans Serif" w:cs="Microsoft Sans Serif"/>
        </w:rPr>
        <w:t xml:space="preserve">Prema Odluci o organizaciji Lokalne uprave Opštine Andrijevica  konstituisan je jedan sekretarijat  koji se sastoji od  službe predsjednika opštine ,službe predsjednika skupštine ,glavnog administratora i menadžera ,službe za finansije i lokalne prihode , službe zaštite i službe za opštu upravu i društvene djelatnosti .Ukupan broj zaposlenih u ovim organima je </w:t>
      </w:r>
      <w:r w:rsidR="00A4548A">
        <w:rPr>
          <w:rFonts w:ascii="Microsoft Sans Serif" w:hAnsi="Microsoft Sans Serif" w:cs="Microsoft Sans Serif"/>
        </w:rPr>
        <w:t>38</w:t>
      </w:r>
      <w:r>
        <w:rPr>
          <w:rFonts w:ascii="Microsoft Sans Serif" w:hAnsi="Microsoft Sans Serif" w:cs="Microsoft Sans Serif"/>
        </w:rPr>
        <w:t xml:space="preserve">. </w:t>
      </w: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r>
        <w:rPr>
          <w:rFonts w:ascii="Microsoft Sans Serif" w:hAnsi="Microsoft Sans Serif" w:cs="Microsoft Sans Serif"/>
          <w:b/>
        </w:rPr>
        <w:t>11. Finansiranje Javnih ustanova i Javnih preduzeća čiji je osnivač Opština</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Shodno Odlukama o osnivanju iz Budžeta Opštine Andrijevica u 201</w:t>
      </w:r>
      <w:r w:rsidR="00D27EA3">
        <w:rPr>
          <w:rFonts w:ascii="Microsoft Sans Serif" w:hAnsi="Microsoft Sans Serif" w:cs="Microsoft Sans Serif"/>
        </w:rPr>
        <w:t>3</w:t>
      </w:r>
      <w:r>
        <w:rPr>
          <w:rFonts w:ascii="Microsoft Sans Serif" w:hAnsi="Microsoft Sans Serif" w:cs="Microsoft Sans Serif"/>
        </w:rPr>
        <w:t xml:space="preserve"> godini finansirane su sledeće Ustanove i Javna preduzeća:   JU Centar za kulturu  i sport, JP za stambeno komunalnu djelatnost  ,turistička organizacija An</w:t>
      </w:r>
      <w:r w:rsidR="00806D80">
        <w:rPr>
          <w:rFonts w:ascii="Microsoft Sans Serif" w:hAnsi="Microsoft Sans Serif" w:cs="Microsoft Sans Serif"/>
        </w:rPr>
        <w:t>drijevica  i  Radio Andrijevica, Crveni krst Andrijevica</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Pregled planiranih i ostvarenih rashoda iz Budžeta za organe uprave prikazan je u sledećem pregledu:</w:t>
      </w:r>
    </w:p>
    <w:p w:rsidR="00310334" w:rsidRDefault="00310334" w:rsidP="00310334">
      <w:pPr>
        <w:rPr>
          <w:rFonts w:ascii="Microsoft Sans Serif" w:hAnsi="Microsoft Sans Serif" w:cs="Microsoft Sans Serif"/>
        </w:rPr>
      </w:pPr>
    </w:p>
    <w:p w:rsidR="00310334" w:rsidRDefault="00310334" w:rsidP="00310334">
      <w:pPr>
        <w:rPr>
          <w:rFonts w:ascii="Arial" w:hAnsi="Arial" w:cs="Arial"/>
          <w:b/>
          <w:sz w:val="20"/>
          <w:szCs w:val="20"/>
        </w:rPr>
        <w:sectPr w:rsidR="00310334">
          <w:pgSz w:w="11906" w:h="16838"/>
          <w:pgMar w:top="1134" w:right="1134" w:bottom="1134" w:left="1134" w:header="709" w:footer="709" w:gutter="0"/>
          <w:cols w:space="720"/>
        </w:sectPr>
      </w:pPr>
    </w:p>
    <w:p w:rsidR="00310334" w:rsidRDefault="00310334" w:rsidP="00310334">
      <w:pPr>
        <w:rPr>
          <w:rFonts w:ascii="Arial" w:hAnsi="Arial" w:cs="Arial"/>
          <w:b/>
          <w:sz w:val="20"/>
          <w:szCs w:val="20"/>
        </w:rPr>
      </w:pPr>
      <w:r>
        <w:rPr>
          <w:rFonts w:ascii="Arial" w:hAnsi="Arial" w:cs="Arial"/>
          <w:b/>
          <w:sz w:val="20"/>
          <w:szCs w:val="20"/>
        </w:rPr>
        <w:lastRenderedPageBreak/>
        <w:t xml:space="preserve">                          </w:t>
      </w:r>
    </w:p>
    <w:p w:rsidR="00310334" w:rsidRDefault="00310334" w:rsidP="00310334">
      <w:pPr>
        <w:rPr>
          <w:rFonts w:ascii="Arial" w:hAnsi="Arial" w:cs="Arial"/>
          <w:b/>
          <w:sz w:val="20"/>
          <w:szCs w:val="20"/>
        </w:rPr>
      </w:pPr>
    </w:p>
    <w:p w:rsidR="00310334" w:rsidRDefault="00310334" w:rsidP="00310334">
      <w:pPr>
        <w:rPr>
          <w:rFonts w:ascii="Arial" w:hAnsi="Arial" w:cs="Arial"/>
          <w:b/>
          <w:sz w:val="20"/>
          <w:szCs w:val="20"/>
        </w:rPr>
      </w:pPr>
    </w:p>
    <w:p w:rsidR="00310334" w:rsidRDefault="00310334" w:rsidP="00310334">
      <w:pPr>
        <w:rPr>
          <w:rFonts w:ascii="Arial" w:hAnsi="Arial" w:cs="Arial"/>
          <w:b/>
          <w:sz w:val="20"/>
          <w:szCs w:val="20"/>
        </w:rPr>
      </w:pPr>
    </w:p>
    <w:p w:rsidR="00310334" w:rsidRDefault="00310334" w:rsidP="00310334">
      <w:pPr>
        <w:rPr>
          <w:rFonts w:ascii="Arial" w:hAnsi="Arial" w:cs="Arial"/>
          <w:b/>
          <w:sz w:val="20"/>
          <w:szCs w:val="20"/>
        </w:rPr>
      </w:pPr>
    </w:p>
    <w:p w:rsidR="00310334" w:rsidRDefault="00310334" w:rsidP="00310334">
      <w:pPr>
        <w:rPr>
          <w:rFonts w:ascii="Arial" w:hAnsi="Arial" w:cs="Arial"/>
          <w:b/>
          <w:sz w:val="20"/>
          <w:szCs w:val="20"/>
        </w:rPr>
      </w:pPr>
      <w:r>
        <w:rPr>
          <w:rFonts w:ascii="Arial" w:hAnsi="Arial" w:cs="Arial"/>
          <w:b/>
          <w:sz w:val="20"/>
          <w:szCs w:val="20"/>
        </w:rPr>
        <w:t>Budžet Opštine Andrijevica-</w:t>
      </w:r>
    </w:p>
    <w:p w:rsidR="00310334" w:rsidRDefault="00310334" w:rsidP="00310334">
      <w:pPr>
        <w:rPr>
          <w:rFonts w:ascii="Arial" w:hAnsi="Arial" w:cs="Arial"/>
          <w:b/>
          <w:sz w:val="20"/>
          <w:szCs w:val="20"/>
        </w:rPr>
      </w:pPr>
      <w:r>
        <w:rPr>
          <w:rFonts w:ascii="Arial" w:hAnsi="Arial" w:cs="Arial"/>
          <w:b/>
          <w:sz w:val="20"/>
          <w:szCs w:val="20"/>
        </w:rPr>
        <w:t>Raspored izdataka u posebnom dijelu budžeta za 201</w:t>
      </w:r>
      <w:r w:rsidR="00D27EA3">
        <w:rPr>
          <w:rFonts w:ascii="Arial" w:hAnsi="Arial" w:cs="Arial"/>
          <w:b/>
          <w:sz w:val="20"/>
          <w:szCs w:val="20"/>
        </w:rPr>
        <w:t>3</w:t>
      </w:r>
      <w:r>
        <w:rPr>
          <w:rFonts w:ascii="Arial" w:hAnsi="Arial" w:cs="Arial"/>
          <w:b/>
          <w:sz w:val="20"/>
          <w:szCs w:val="20"/>
        </w:rPr>
        <w:t xml:space="preserve"> godinu- </w:t>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990"/>
        <w:gridCol w:w="1080"/>
        <w:gridCol w:w="990"/>
        <w:gridCol w:w="1080"/>
        <w:gridCol w:w="1260"/>
        <w:gridCol w:w="1170"/>
        <w:gridCol w:w="1260"/>
        <w:gridCol w:w="1080"/>
        <w:gridCol w:w="1080"/>
        <w:gridCol w:w="1260"/>
        <w:gridCol w:w="1440"/>
      </w:tblGrid>
      <w:tr w:rsidR="00310334" w:rsidTr="00AF5718">
        <w:tc>
          <w:tcPr>
            <w:tcW w:w="135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b/>
                <w:sz w:val="16"/>
                <w:szCs w:val="16"/>
              </w:rPr>
            </w:pP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jc w:val="center"/>
              <w:rPr>
                <w:rFonts w:ascii="Arial" w:hAnsi="Arial" w:cs="Arial"/>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jc w:val="center"/>
              <w:rPr>
                <w:rFonts w:ascii="Arial" w:hAnsi="Arial" w:cs="Arial"/>
                <w:b/>
                <w:sz w:val="16"/>
                <w:szCs w:val="16"/>
              </w:rPr>
            </w:pP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jc w:val="center"/>
              <w:rPr>
                <w:rFonts w:ascii="Arial" w:hAnsi="Arial" w:cs="Arial"/>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jc w:val="center"/>
              <w:rPr>
                <w:rFonts w:ascii="Arial" w:hAnsi="Arial" w:cs="Arial"/>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jc w:val="center"/>
              <w:rPr>
                <w:rFonts w:ascii="Arial" w:hAnsi="Arial" w:cs="Arial"/>
                <w:b/>
                <w:sz w:val="16"/>
                <w:szCs w:val="16"/>
              </w:rPr>
            </w:pP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jc w:val="center"/>
              <w:rPr>
                <w:rFonts w:ascii="Arial" w:hAnsi="Arial" w:cs="Arial"/>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jc w:val="center"/>
              <w:rPr>
                <w:rFonts w:ascii="Arial" w:hAnsi="Arial" w:cs="Arial"/>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jc w:val="center"/>
              <w:rPr>
                <w:rFonts w:ascii="Arial" w:hAnsi="Arial" w:cs="Arial"/>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jc w:val="center"/>
              <w:rPr>
                <w:rFonts w:ascii="Arial" w:hAnsi="Arial" w:cs="Arial"/>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jc w:val="center"/>
              <w:rPr>
                <w:rFonts w:ascii="Arial" w:hAnsi="Arial" w:cs="Arial"/>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jc w:val="center"/>
              <w:rPr>
                <w:rFonts w:ascii="Arial" w:hAnsi="Arial" w:cs="Arial"/>
                <w:b/>
                <w:sz w:val="16"/>
                <w:szCs w:val="16"/>
              </w:rPr>
            </w:pPr>
          </w:p>
        </w:tc>
      </w:tr>
      <w:tr w:rsidR="00310334" w:rsidTr="00AF5718">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b/>
                <w:sz w:val="16"/>
                <w:szCs w:val="16"/>
              </w:rPr>
              <w:t>Namjena</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p w:rsidR="00310334" w:rsidRDefault="00310334" w:rsidP="00AF5718">
            <w:pPr>
              <w:rPr>
                <w:rFonts w:ascii="Arial" w:hAnsi="Arial" w:cs="Arial"/>
                <w:sz w:val="16"/>
                <w:szCs w:val="16"/>
              </w:rPr>
            </w:pPr>
            <w:r>
              <w:rPr>
                <w:rFonts w:ascii="Arial" w:hAnsi="Arial" w:cs="Arial"/>
                <w:sz w:val="16"/>
                <w:szCs w:val="16"/>
              </w:rPr>
              <w:t>Služba predsjednika opštine</w:t>
            </w: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p w:rsidR="00310334" w:rsidRDefault="00310334" w:rsidP="00AF5718">
            <w:pPr>
              <w:rPr>
                <w:rFonts w:ascii="Arial" w:hAnsi="Arial" w:cs="Arial"/>
                <w:sz w:val="16"/>
                <w:szCs w:val="16"/>
              </w:rPr>
            </w:pPr>
            <w:r>
              <w:rPr>
                <w:rFonts w:ascii="Arial" w:hAnsi="Arial" w:cs="Arial"/>
                <w:sz w:val="16"/>
                <w:szCs w:val="16"/>
              </w:rPr>
              <w:t xml:space="preserve">Služba predsjednika skupštine </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p w:rsidR="00310334" w:rsidRDefault="00310334" w:rsidP="00AF5718">
            <w:pPr>
              <w:rPr>
                <w:rFonts w:ascii="Arial" w:hAnsi="Arial" w:cs="Arial"/>
                <w:sz w:val="16"/>
                <w:szCs w:val="16"/>
              </w:rPr>
            </w:pPr>
            <w:r>
              <w:rPr>
                <w:rFonts w:ascii="Arial" w:hAnsi="Arial" w:cs="Arial"/>
                <w:sz w:val="16"/>
                <w:szCs w:val="16"/>
              </w:rPr>
              <w:t>Glavni administrator i menadžer</w:t>
            </w:r>
          </w:p>
        </w:tc>
        <w:tc>
          <w:tcPr>
            <w:tcW w:w="108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sz w:val="16"/>
                <w:szCs w:val="16"/>
              </w:rPr>
            </w:pPr>
            <w:r>
              <w:rPr>
                <w:rFonts w:ascii="Arial" w:hAnsi="Arial" w:cs="Arial"/>
                <w:sz w:val="16"/>
                <w:szCs w:val="16"/>
              </w:rPr>
              <w:t>Služba za finansije i lokalne prihode</w:t>
            </w:r>
          </w:p>
        </w:tc>
        <w:tc>
          <w:tcPr>
            <w:tcW w:w="1260" w:type="dxa"/>
            <w:tcBorders>
              <w:top w:val="single" w:sz="4" w:space="0" w:color="auto"/>
              <w:left w:val="single" w:sz="4" w:space="0" w:color="auto"/>
              <w:bottom w:val="single" w:sz="4" w:space="0" w:color="auto"/>
              <w:right w:val="single" w:sz="4" w:space="0" w:color="auto"/>
            </w:tcBorders>
          </w:tcPr>
          <w:p w:rsidR="00310334" w:rsidRPr="00AE6BAF" w:rsidRDefault="00310334" w:rsidP="00AF5718">
            <w:pPr>
              <w:rPr>
                <w:rFonts w:ascii="Arial" w:hAnsi="Arial" w:cs="Arial"/>
                <w:sz w:val="16"/>
                <w:szCs w:val="16"/>
                <w:u w:val="single"/>
              </w:rPr>
            </w:pPr>
            <w:r>
              <w:rPr>
                <w:rFonts w:ascii="Arial" w:hAnsi="Arial" w:cs="Arial"/>
                <w:sz w:val="16"/>
                <w:szCs w:val="16"/>
              </w:rPr>
              <w:t xml:space="preserve">Služba zaštite i spasavanja </w:t>
            </w:r>
          </w:p>
        </w:tc>
        <w:tc>
          <w:tcPr>
            <w:tcW w:w="117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sz w:val="16"/>
                <w:szCs w:val="16"/>
              </w:rPr>
            </w:pPr>
            <w:r>
              <w:rPr>
                <w:rFonts w:ascii="Arial" w:hAnsi="Arial" w:cs="Arial"/>
                <w:sz w:val="16"/>
                <w:szCs w:val="16"/>
              </w:rPr>
              <w:t>Služba za opštu upravu i društvene djelatnosti</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p w:rsidR="00310334" w:rsidRDefault="00310334" w:rsidP="00AF5718">
            <w:pPr>
              <w:rPr>
                <w:rFonts w:ascii="Arial" w:hAnsi="Arial" w:cs="Arial"/>
                <w:sz w:val="16"/>
                <w:szCs w:val="16"/>
              </w:rPr>
            </w:pPr>
            <w:r>
              <w:rPr>
                <w:rFonts w:ascii="Arial" w:hAnsi="Arial" w:cs="Arial"/>
                <w:sz w:val="16"/>
                <w:szCs w:val="16"/>
              </w:rPr>
              <w:t>Sindikat opštine</w:t>
            </w:r>
          </w:p>
        </w:tc>
        <w:tc>
          <w:tcPr>
            <w:tcW w:w="108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sz w:val="16"/>
                <w:szCs w:val="16"/>
              </w:rPr>
              <w:t>Mjesne zajednice</w:t>
            </w:r>
          </w:p>
        </w:tc>
        <w:tc>
          <w:tcPr>
            <w:tcW w:w="108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sz w:val="16"/>
                <w:szCs w:val="16"/>
              </w:rPr>
            </w:pPr>
            <w:r>
              <w:rPr>
                <w:rFonts w:ascii="Arial" w:hAnsi="Arial" w:cs="Arial"/>
                <w:sz w:val="16"/>
                <w:szCs w:val="16"/>
              </w:rPr>
              <w:t>JU Centar za kulturu i sport</w:t>
            </w:r>
          </w:p>
        </w:tc>
        <w:tc>
          <w:tcPr>
            <w:tcW w:w="126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sz w:val="16"/>
                <w:szCs w:val="16"/>
              </w:rPr>
            </w:pPr>
            <w:r>
              <w:rPr>
                <w:rFonts w:ascii="Arial" w:hAnsi="Arial" w:cs="Arial"/>
                <w:sz w:val="16"/>
                <w:szCs w:val="16"/>
              </w:rPr>
              <w:t>Sportski klubovi i društva</w:t>
            </w:r>
          </w:p>
        </w:tc>
        <w:tc>
          <w:tcPr>
            <w:tcW w:w="144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sz w:val="16"/>
                <w:szCs w:val="16"/>
              </w:rPr>
            </w:pPr>
            <w:r>
              <w:rPr>
                <w:rFonts w:ascii="Arial" w:hAnsi="Arial" w:cs="Arial"/>
                <w:sz w:val="16"/>
                <w:szCs w:val="16"/>
              </w:rPr>
              <w:t>Turistička organizacija Andrijevica</w:t>
            </w:r>
          </w:p>
        </w:tc>
      </w:tr>
      <w:tr w:rsidR="00310334" w:rsidTr="00AF5718">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b/>
                <w:sz w:val="16"/>
                <w:szCs w:val="16"/>
              </w:rPr>
              <w:t>Izdaci za  bruto zarade i dop.posl.</w:t>
            </w:r>
          </w:p>
          <w:p w:rsidR="00310334" w:rsidRDefault="00310334" w:rsidP="00AF5718">
            <w:pPr>
              <w:rPr>
                <w:rFonts w:ascii="Arial" w:hAnsi="Arial" w:cs="Arial"/>
                <w:b/>
                <w:sz w:val="16"/>
                <w:szCs w:val="16"/>
                <w:u w:val="single"/>
              </w:rPr>
            </w:pPr>
            <w:r>
              <w:rPr>
                <w:rFonts w:ascii="Arial" w:hAnsi="Arial" w:cs="Arial"/>
                <w:b/>
                <w:sz w:val="16"/>
                <w:szCs w:val="16"/>
                <w:u w:val="single"/>
              </w:rPr>
              <w:t>Planirano</w:t>
            </w:r>
          </w:p>
          <w:p w:rsidR="00310334" w:rsidRDefault="00310334" w:rsidP="00AF5718">
            <w:pPr>
              <w:rPr>
                <w:rFonts w:ascii="Arial" w:hAnsi="Arial" w:cs="Arial"/>
                <w:sz w:val="16"/>
                <w:szCs w:val="16"/>
                <w:u w:val="single"/>
              </w:rPr>
            </w:pPr>
            <w:r>
              <w:rPr>
                <w:rFonts w:ascii="Arial" w:hAnsi="Arial" w:cs="Arial"/>
                <w:b/>
                <w:sz w:val="16"/>
                <w:szCs w:val="16"/>
                <w:u w:val="single"/>
              </w:rPr>
              <w:t>Ostvareno</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806D80" w:rsidP="00AF5718">
            <w:pPr>
              <w:rPr>
                <w:rFonts w:ascii="Arial" w:hAnsi="Arial" w:cs="Arial"/>
                <w:sz w:val="16"/>
                <w:szCs w:val="16"/>
                <w:u w:val="single"/>
              </w:rPr>
            </w:pPr>
            <w:r>
              <w:rPr>
                <w:rFonts w:ascii="Arial" w:hAnsi="Arial" w:cs="Arial"/>
                <w:sz w:val="16"/>
                <w:szCs w:val="16"/>
                <w:u w:val="single"/>
              </w:rPr>
              <w:t>32.067,37</w:t>
            </w:r>
          </w:p>
          <w:p w:rsidR="00310334" w:rsidRDefault="00806D80" w:rsidP="00AF5718">
            <w:pPr>
              <w:rPr>
                <w:rFonts w:ascii="Arial" w:hAnsi="Arial" w:cs="Arial"/>
                <w:sz w:val="16"/>
                <w:szCs w:val="16"/>
                <w:u w:val="single"/>
              </w:rPr>
            </w:pPr>
            <w:r>
              <w:rPr>
                <w:rFonts w:ascii="Arial" w:hAnsi="Arial" w:cs="Arial"/>
                <w:sz w:val="16"/>
                <w:szCs w:val="16"/>
                <w:u w:val="single"/>
              </w:rPr>
              <w:t>31.990,14</w:t>
            </w: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r>
              <w:rPr>
                <w:rFonts w:ascii="Arial" w:hAnsi="Arial" w:cs="Arial"/>
                <w:sz w:val="16"/>
                <w:szCs w:val="16"/>
                <w:u w:val="single"/>
              </w:rPr>
              <w:t>25.</w:t>
            </w:r>
            <w:r w:rsidR="00806D80">
              <w:rPr>
                <w:rFonts w:ascii="Arial" w:hAnsi="Arial" w:cs="Arial"/>
                <w:sz w:val="16"/>
                <w:szCs w:val="16"/>
                <w:u w:val="single"/>
              </w:rPr>
              <w:t>090,01</w:t>
            </w:r>
          </w:p>
          <w:p w:rsidR="00310334" w:rsidRDefault="00806D80" w:rsidP="00AF5718">
            <w:pPr>
              <w:rPr>
                <w:rFonts w:ascii="Arial" w:hAnsi="Arial" w:cs="Arial"/>
                <w:sz w:val="16"/>
                <w:szCs w:val="16"/>
                <w:u w:val="single"/>
              </w:rPr>
            </w:pPr>
            <w:r>
              <w:rPr>
                <w:rFonts w:ascii="Arial" w:hAnsi="Arial" w:cs="Arial"/>
                <w:sz w:val="16"/>
                <w:szCs w:val="16"/>
                <w:u w:val="single"/>
              </w:rPr>
              <w:t>24.822,42</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D25358" w:rsidP="00AF5718">
            <w:pPr>
              <w:rPr>
                <w:rFonts w:ascii="Arial" w:hAnsi="Arial" w:cs="Arial"/>
                <w:sz w:val="16"/>
                <w:szCs w:val="16"/>
                <w:u w:val="single"/>
              </w:rPr>
            </w:pPr>
            <w:r>
              <w:rPr>
                <w:rFonts w:ascii="Arial" w:hAnsi="Arial" w:cs="Arial"/>
                <w:sz w:val="16"/>
                <w:szCs w:val="16"/>
                <w:u w:val="single"/>
              </w:rPr>
              <w:t>31.401,44</w:t>
            </w:r>
          </w:p>
          <w:p w:rsidR="00310334" w:rsidRDefault="00310334" w:rsidP="00D25358">
            <w:pPr>
              <w:rPr>
                <w:rFonts w:ascii="Arial" w:hAnsi="Arial" w:cs="Arial"/>
                <w:sz w:val="16"/>
                <w:szCs w:val="16"/>
                <w:u w:val="single"/>
              </w:rPr>
            </w:pPr>
            <w:r>
              <w:rPr>
                <w:rFonts w:ascii="Arial" w:hAnsi="Arial" w:cs="Arial"/>
                <w:sz w:val="16"/>
                <w:szCs w:val="16"/>
                <w:u w:val="single"/>
              </w:rPr>
              <w:t>30.</w:t>
            </w:r>
            <w:r w:rsidR="00D25358">
              <w:rPr>
                <w:rFonts w:ascii="Arial" w:hAnsi="Arial" w:cs="Arial"/>
                <w:sz w:val="16"/>
                <w:szCs w:val="16"/>
                <w:u w:val="single"/>
              </w:rPr>
              <w:t>482,24</w:t>
            </w:r>
          </w:p>
        </w:tc>
        <w:tc>
          <w:tcPr>
            <w:tcW w:w="1080" w:type="dxa"/>
            <w:tcBorders>
              <w:top w:val="single" w:sz="4" w:space="0" w:color="auto"/>
              <w:left w:val="single" w:sz="4" w:space="0" w:color="auto"/>
              <w:bottom w:val="single" w:sz="4" w:space="0" w:color="auto"/>
              <w:right w:val="single" w:sz="4" w:space="0" w:color="auto"/>
            </w:tcBorders>
          </w:tcPr>
          <w:p w:rsidR="00310334" w:rsidRPr="00E7641D" w:rsidRDefault="00310334" w:rsidP="00AF5718">
            <w:pPr>
              <w:rPr>
                <w:rFonts w:ascii="Arial" w:hAnsi="Arial" w:cs="Arial"/>
                <w:b/>
                <w:sz w:val="16"/>
                <w:szCs w:val="16"/>
                <w:u w:val="single"/>
              </w:rPr>
            </w:pPr>
          </w:p>
          <w:p w:rsidR="00310334" w:rsidRPr="00E7641D" w:rsidRDefault="00310334" w:rsidP="00AF5718">
            <w:pPr>
              <w:rPr>
                <w:rFonts w:ascii="Arial" w:hAnsi="Arial" w:cs="Arial"/>
                <w:b/>
                <w:sz w:val="16"/>
                <w:szCs w:val="16"/>
                <w:u w:val="single"/>
              </w:rPr>
            </w:pPr>
          </w:p>
          <w:p w:rsidR="00310334" w:rsidRDefault="00D25358" w:rsidP="00AF5718">
            <w:pPr>
              <w:rPr>
                <w:rFonts w:ascii="Arial" w:hAnsi="Arial" w:cs="Arial"/>
                <w:b/>
                <w:sz w:val="16"/>
                <w:szCs w:val="16"/>
                <w:u w:val="single"/>
              </w:rPr>
            </w:pPr>
            <w:r>
              <w:rPr>
                <w:rFonts w:ascii="Arial" w:hAnsi="Arial" w:cs="Arial"/>
                <w:b/>
                <w:sz w:val="16"/>
                <w:szCs w:val="16"/>
                <w:u w:val="single"/>
              </w:rPr>
              <w:t>68.041,48</w:t>
            </w:r>
          </w:p>
          <w:p w:rsidR="00310334" w:rsidRPr="00E7641D" w:rsidRDefault="00D25358" w:rsidP="00AF5718">
            <w:pPr>
              <w:rPr>
                <w:rFonts w:ascii="Arial" w:hAnsi="Arial" w:cs="Arial"/>
                <w:b/>
                <w:sz w:val="16"/>
                <w:szCs w:val="16"/>
                <w:u w:val="single"/>
              </w:rPr>
            </w:pPr>
            <w:r>
              <w:rPr>
                <w:rFonts w:ascii="Arial" w:hAnsi="Arial" w:cs="Arial"/>
                <w:b/>
                <w:sz w:val="16"/>
                <w:szCs w:val="16"/>
                <w:u w:val="single"/>
              </w:rPr>
              <w:t>66.095,91</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D25358" w:rsidP="00AF5718">
            <w:pPr>
              <w:rPr>
                <w:rFonts w:ascii="Arial" w:hAnsi="Arial" w:cs="Arial"/>
                <w:sz w:val="16"/>
                <w:szCs w:val="16"/>
                <w:u w:val="single"/>
              </w:rPr>
            </w:pPr>
            <w:r>
              <w:rPr>
                <w:rFonts w:ascii="Arial" w:hAnsi="Arial" w:cs="Arial"/>
                <w:sz w:val="16"/>
                <w:szCs w:val="16"/>
                <w:u w:val="single"/>
              </w:rPr>
              <w:t>62.686,23</w:t>
            </w:r>
          </w:p>
          <w:p w:rsidR="00310334" w:rsidRDefault="00D25358" w:rsidP="00AF5718">
            <w:pPr>
              <w:rPr>
                <w:rFonts w:ascii="Arial" w:hAnsi="Arial" w:cs="Arial"/>
                <w:sz w:val="16"/>
                <w:szCs w:val="16"/>
                <w:u w:val="single"/>
              </w:rPr>
            </w:pPr>
            <w:r>
              <w:rPr>
                <w:rFonts w:ascii="Arial" w:hAnsi="Arial" w:cs="Arial"/>
                <w:sz w:val="16"/>
                <w:szCs w:val="16"/>
                <w:u w:val="single"/>
              </w:rPr>
              <w:t>62.503,55</w:t>
            </w: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D25358" w:rsidP="00AF5718">
            <w:pPr>
              <w:rPr>
                <w:rFonts w:ascii="Arial" w:hAnsi="Arial" w:cs="Arial"/>
                <w:sz w:val="16"/>
                <w:szCs w:val="16"/>
                <w:u w:val="single"/>
              </w:rPr>
            </w:pPr>
            <w:r>
              <w:rPr>
                <w:rFonts w:ascii="Arial" w:hAnsi="Arial" w:cs="Arial"/>
                <w:sz w:val="16"/>
                <w:szCs w:val="16"/>
                <w:u w:val="single"/>
              </w:rPr>
              <w:t>167.084,03</w:t>
            </w:r>
          </w:p>
          <w:p w:rsidR="00310334" w:rsidRDefault="00D25358" w:rsidP="00D25358">
            <w:pPr>
              <w:rPr>
                <w:rFonts w:ascii="Arial" w:hAnsi="Arial" w:cs="Arial"/>
                <w:sz w:val="16"/>
                <w:szCs w:val="16"/>
                <w:u w:val="single"/>
              </w:rPr>
            </w:pPr>
            <w:r>
              <w:rPr>
                <w:rFonts w:ascii="Arial" w:hAnsi="Arial" w:cs="Arial"/>
                <w:sz w:val="16"/>
                <w:szCs w:val="16"/>
                <w:u w:val="single"/>
              </w:rPr>
              <w:t>162.812,97</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9B7BAD" w:rsidP="00AF5718">
            <w:pPr>
              <w:rPr>
                <w:rFonts w:ascii="Arial" w:hAnsi="Arial" w:cs="Arial"/>
                <w:sz w:val="16"/>
                <w:szCs w:val="16"/>
                <w:u w:val="single"/>
              </w:rPr>
            </w:pPr>
            <w:r>
              <w:rPr>
                <w:rFonts w:ascii="Arial" w:hAnsi="Arial" w:cs="Arial"/>
                <w:sz w:val="16"/>
                <w:szCs w:val="16"/>
                <w:u w:val="single"/>
              </w:rPr>
              <w:t>45.129,99</w:t>
            </w:r>
          </w:p>
          <w:p w:rsidR="009B7BAD" w:rsidRDefault="009B7BAD" w:rsidP="00AF5718">
            <w:pPr>
              <w:rPr>
                <w:rFonts w:ascii="Arial" w:hAnsi="Arial" w:cs="Arial"/>
                <w:sz w:val="16"/>
                <w:szCs w:val="16"/>
                <w:u w:val="single"/>
              </w:rPr>
            </w:pPr>
            <w:r>
              <w:rPr>
                <w:rFonts w:ascii="Arial" w:hAnsi="Arial" w:cs="Arial"/>
                <w:sz w:val="16"/>
                <w:szCs w:val="16"/>
                <w:u w:val="single"/>
              </w:rPr>
              <w:t>45.129,99</w:t>
            </w:r>
          </w:p>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r>
      <w:tr w:rsidR="00310334" w:rsidTr="00AF5718">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b/>
                <w:sz w:val="16"/>
                <w:szCs w:val="16"/>
              </w:rPr>
              <w:t>Ostala lična primanja</w:t>
            </w:r>
          </w:p>
          <w:p w:rsidR="00310334" w:rsidRDefault="00310334" w:rsidP="00AF5718">
            <w:pPr>
              <w:rPr>
                <w:rFonts w:ascii="Arial" w:hAnsi="Arial" w:cs="Arial"/>
                <w:b/>
                <w:sz w:val="16"/>
                <w:szCs w:val="16"/>
                <w:u w:val="single"/>
              </w:rPr>
            </w:pPr>
            <w:r>
              <w:rPr>
                <w:rFonts w:ascii="Arial" w:hAnsi="Arial" w:cs="Arial"/>
                <w:b/>
                <w:sz w:val="16"/>
                <w:szCs w:val="16"/>
                <w:u w:val="single"/>
              </w:rPr>
              <w:t xml:space="preserve">Planirano </w:t>
            </w:r>
          </w:p>
          <w:p w:rsidR="00310334" w:rsidRDefault="00310334" w:rsidP="00AF5718">
            <w:pPr>
              <w:rPr>
                <w:rFonts w:ascii="Arial" w:hAnsi="Arial" w:cs="Arial"/>
                <w:b/>
                <w:sz w:val="16"/>
                <w:szCs w:val="16"/>
              </w:rPr>
            </w:pPr>
            <w:r>
              <w:rPr>
                <w:rFonts w:ascii="Arial" w:hAnsi="Arial" w:cs="Arial"/>
                <w:b/>
                <w:sz w:val="16"/>
                <w:szCs w:val="16"/>
                <w:u w:val="single"/>
              </w:rPr>
              <w:t>ostvareno</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r>
              <w:rPr>
                <w:rFonts w:ascii="Arial" w:hAnsi="Arial" w:cs="Arial"/>
                <w:sz w:val="16"/>
                <w:szCs w:val="16"/>
                <w:u w:val="single"/>
              </w:rPr>
              <w:t>9.600,00</w:t>
            </w:r>
          </w:p>
          <w:p w:rsidR="00310334" w:rsidRDefault="00310334" w:rsidP="00AF5718">
            <w:pPr>
              <w:rPr>
                <w:rFonts w:ascii="Arial" w:hAnsi="Arial" w:cs="Arial"/>
                <w:sz w:val="16"/>
                <w:szCs w:val="16"/>
                <w:u w:val="single"/>
              </w:rPr>
            </w:pPr>
            <w:r>
              <w:rPr>
                <w:rFonts w:ascii="Arial" w:hAnsi="Arial" w:cs="Arial"/>
                <w:sz w:val="16"/>
                <w:szCs w:val="16"/>
                <w:u w:val="single"/>
              </w:rPr>
              <w:t>9.600,00</w:t>
            </w: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806D80" w:rsidP="00AF5718">
            <w:pPr>
              <w:rPr>
                <w:rFonts w:ascii="Arial" w:hAnsi="Arial" w:cs="Arial"/>
                <w:sz w:val="16"/>
                <w:szCs w:val="16"/>
                <w:u w:val="single"/>
              </w:rPr>
            </w:pPr>
            <w:r>
              <w:rPr>
                <w:rFonts w:ascii="Arial" w:hAnsi="Arial" w:cs="Arial"/>
                <w:sz w:val="16"/>
                <w:szCs w:val="16"/>
                <w:u w:val="single"/>
              </w:rPr>
              <w:t>39.350,00</w:t>
            </w:r>
          </w:p>
          <w:p w:rsidR="00310334" w:rsidRDefault="00806D80" w:rsidP="00AF5718">
            <w:pPr>
              <w:rPr>
                <w:rFonts w:ascii="Arial" w:hAnsi="Arial" w:cs="Arial"/>
                <w:sz w:val="16"/>
                <w:szCs w:val="16"/>
                <w:u w:val="single"/>
              </w:rPr>
            </w:pPr>
            <w:r>
              <w:rPr>
                <w:rFonts w:ascii="Arial" w:hAnsi="Arial" w:cs="Arial"/>
                <w:sz w:val="16"/>
                <w:szCs w:val="16"/>
                <w:u w:val="single"/>
              </w:rPr>
              <w:t>34.814,00</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r>
              <w:rPr>
                <w:rFonts w:ascii="Arial" w:hAnsi="Arial" w:cs="Arial"/>
                <w:sz w:val="16"/>
                <w:szCs w:val="16"/>
                <w:u w:val="single"/>
              </w:rPr>
              <w:t>0,00</w:t>
            </w:r>
          </w:p>
          <w:p w:rsidR="00310334" w:rsidRDefault="00310334" w:rsidP="00AF5718">
            <w:pPr>
              <w:rPr>
                <w:rFonts w:ascii="Arial" w:hAnsi="Arial" w:cs="Arial"/>
                <w:sz w:val="16"/>
                <w:szCs w:val="16"/>
                <w:u w:val="single"/>
              </w:rPr>
            </w:pPr>
            <w:r>
              <w:rPr>
                <w:rFonts w:ascii="Arial" w:hAnsi="Arial" w:cs="Arial"/>
                <w:sz w:val="16"/>
                <w:szCs w:val="16"/>
                <w:u w:val="single"/>
              </w:rPr>
              <w:t>0,00</w:t>
            </w:r>
          </w:p>
        </w:tc>
        <w:tc>
          <w:tcPr>
            <w:tcW w:w="1080" w:type="dxa"/>
            <w:tcBorders>
              <w:top w:val="single" w:sz="4" w:space="0" w:color="auto"/>
              <w:left w:val="single" w:sz="4" w:space="0" w:color="auto"/>
              <w:bottom w:val="single" w:sz="4" w:space="0" w:color="auto"/>
              <w:right w:val="single" w:sz="4" w:space="0" w:color="auto"/>
            </w:tcBorders>
          </w:tcPr>
          <w:p w:rsidR="00310334" w:rsidRPr="00E7641D" w:rsidRDefault="00310334" w:rsidP="00AF5718">
            <w:pPr>
              <w:rPr>
                <w:rFonts w:ascii="Arial" w:hAnsi="Arial" w:cs="Arial"/>
                <w:b/>
                <w:sz w:val="16"/>
                <w:szCs w:val="16"/>
                <w:u w:val="single"/>
              </w:rPr>
            </w:pPr>
          </w:p>
          <w:p w:rsidR="00310334" w:rsidRPr="00E7641D" w:rsidRDefault="00310334" w:rsidP="00AF5718">
            <w:pPr>
              <w:rPr>
                <w:rFonts w:ascii="Arial" w:hAnsi="Arial" w:cs="Arial"/>
                <w:b/>
                <w:sz w:val="16"/>
                <w:szCs w:val="16"/>
                <w:u w:val="single"/>
              </w:rPr>
            </w:pPr>
          </w:p>
          <w:p w:rsidR="00310334" w:rsidRDefault="00D25358" w:rsidP="00D25358">
            <w:pPr>
              <w:rPr>
                <w:rFonts w:ascii="Arial" w:hAnsi="Arial" w:cs="Arial"/>
                <w:b/>
                <w:sz w:val="16"/>
                <w:szCs w:val="16"/>
                <w:u w:val="single"/>
              </w:rPr>
            </w:pPr>
            <w:r>
              <w:rPr>
                <w:rFonts w:ascii="Arial" w:hAnsi="Arial" w:cs="Arial"/>
                <w:b/>
                <w:sz w:val="16"/>
                <w:szCs w:val="16"/>
                <w:u w:val="single"/>
              </w:rPr>
              <w:t>1.200,00</w:t>
            </w:r>
          </w:p>
          <w:p w:rsidR="00D25358" w:rsidRPr="00E7641D" w:rsidRDefault="00D25358" w:rsidP="00D25358">
            <w:pPr>
              <w:rPr>
                <w:rFonts w:ascii="Arial" w:hAnsi="Arial" w:cs="Arial"/>
                <w:b/>
                <w:sz w:val="16"/>
                <w:szCs w:val="16"/>
                <w:u w:val="single"/>
              </w:rPr>
            </w:pPr>
            <w:r>
              <w:rPr>
                <w:rFonts w:ascii="Arial" w:hAnsi="Arial" w:cs="Arial"/>
                <w:b/>
                <w:sz w:val="16"/>
                <w:szCs w:val="16"/>
                <w:u w:val="single"/>
              </w:rPr>
              <w:t>0,00</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r>
              <w:rPr>
                <w:rFonts w:ascii="Arial" w:hAnsi="Arial" w:cs="Arial"/>
                <w:sz w:val="16"/>
                <w:szCs w:val="16"/>
                <w:u w:val="single"/>
              </w:rPr>
              <w:t>0,00</w:t>
            </w:r>
          </w:p>
          <w:p w:rsidR="00310334" w:rsidRDefault="00310334" w:rsidP="00AF5718">
            <w:pPr>
              <w:rPr>
                <w:rFonts w:ascii="Arial" w:hAnsi="Arial" w:cs="Arial"/>
                <w:sz w:val="16"/>
                <w:szCs w:val="16"/>
                <w:u w:val="single"/>
              </w:rPr>
            </w:pPr>
            <w:r>
              <w:rPr>
                <w:rFonts w:ascii="Arial" w:hAnsi="Arial" w:cs="Arial"/>
                <w:sz w:val="16"/>
                <w:szCs w:val="16"/>
                <w:u w:val="single"/>
              </w:rPr>
              <w:t>0,00</w:t>
            </w: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D25358" w:rsidRDefault="00310334" w:rsidP="00D25358">
            <w:pPr>
              <w:rPr>
                <w:rFonts w:ascii="Arial" w:hAnsi="Arial" w:cs="Arial"/>
                <w:sz w:val="16"/>
                <w:szCs w:val="16"/>
                <w:u w:val="single"/>
              </w:rPr>
            </w:pPr>
            <w:r>
              <w:rPr>
                <w:rFonts w:ascii="Arial" w:hAnsi="Arial" w:cs="Arial"/>
                <w:sz w:val="16"/>
                <w:szCs w:val="16"/>
                <w:u w:val="single"/>
              </w:rPr>
              <w:t>1</w:t>
            </w:r>
            <w:r w:rsidR="00D25358">
              <w:rPr>
                <w:rFonts w:ascii="Arial" w:hAnsi="Arial" w:cs="Arial"/>
                <w:sz w:val="16"/>
                <w:szCs w:val="16"/>
                <w:u w:val="single"/>
              </w:rPr>
              <w:t>8.400,00</w:t>
            </w:r>
          </w:p>
          <w:p w:rsidR="00310334" w:rsidRDefault="00D25358" w:rsidP="00D25358">
            <w:pPr>
              <w:rPr>
                <w:rFonts w:ascii="Arial" w:hAnsi="Arial" w:cs="Arial"/>
                <w:sz w:val="16"/>
                <w:szCs w:val="16"/>
                <w:u w:val="single"/>
              </w:rPr>
            </w:pPr>
            <w:r>
              <w:rPr>
                <w:rFonts w:ascii="Arial" w:hAnsi="Arial" w:cs="Arial"/>
                <w:sz w:val="16"/>
                <w:szCs w:val="16"/>
                <w:u w:val="single"/>
              </w:rPr>
              <w:t>17.585,07</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9B7BAD" w:rsidP="00AF5718">
            <w:pPr>
              <w:rPr>
                <w:rFonts w:ascii="Arial" w:hAnsi="Arial" w:cs="Arial"/>
                <w:sz w:val="16"/>
                <w:szCs w:val="16"/>
                <w:u w:val="single"/>
              </w:rPr>
            </w:pPr>
            <w:r>
              <w:rPr>
                <w:rFonts w:ascii="Arial" w:hAnsi="Arial" w:cs="Arial"/>
                <w:sz w:val="16"/>
                <w:szCs w:val="16"/>
                <w:u w:val="single"/>
              </w:rPr>
              <w:t>2.020,45</w:t>
            </w:r>
          </w:p>
          <w:p w:rsidR="00310334" w:rsidRDefault="009B7BAD" w:rsidP="009B7BAD">
            <w:pPr>
              <w:rPr>
                <w:rFonts w:ascii="Arial" w:hAnsi="Arial" w:cs="Arial"/>
                <w:sz w:val="16"/>
                <w:szCs w:val="16"/>
                <w:u w:val="single"/>
              </w:rPr>
            </w:pPr>
            <w:r>
              <w:rPr>
                <w:rFonts w:ascii="Arial" w:hAnsi="Arial" w:cs="Arial"/>
                <w:sz w:val="16"/>
                <w:szCs w:val="16"/>
                <w:u w:val="single"/>
              </w:rPr>
              <w:t>2.020,45</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r>
      <w:tr w:rsidR="00310334" w:rsidTr="00AF5718">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b/>
                <w:sz w:val="16"/>
                <w:szCs w:val="16"/>
              </w:rPr>
              <w:t>Troškovi materijala i usluga</w:t>
            </w:r>
          </w:p>
          <w:p w:rsidR="00310334" w:rsidRDefault="00310334" w:rsidP="00AF5718">
            <w:pPr>
              <w:rPr>
                <w:rFonts w:ascii="Arial" w:hAnsi="Arial" w:cs="Arial"/>
                <w:b/>
                <w:sz w:val="16"/>
                <w:szCs w:val="16"/>
                <w:u w:val="single"/>
              </w:rPr>
            </w:pPr>
            <w:r>
              <w:rPr>
                <w:rFonts w:ascii="Arial" w:hAnsi="Arial" w:cs="Arial"/>
                <w:b/>
                <w:sz w:val="16"/>
                <w:szCs w:val="16"/>
                <w:u w:val="single"/>
              </w:rPr>
              <w:t>Planirano</w:t>
            </w:r>
          </w:p>
          <w:p w:rsidR="00310334" w:rsidRDefault="00310334" w:rsidP="00AF5718">
            <w:pPr>
              <w:rPr>
                <w:rFonts w:ascii="Arial" w:hAnsi="Arial" w:cs="Arial"/>
                <w:sz w:val="16"/>
                <w:szCs w:val="16"/>
              </w:rPr>
            </w:pPr>
            <w:r>
              <w:rPr>
                <w:rFonts w:ascii="Arial" w:hAnsi="Arial" w:cs="Arial"/>
                <w:b/>
                <w:sz w:val="16"/>
                <w:szCs w:val="16"/>
                <w:u w:val="single"/>
              </w:rPr>
              <w:t>Ostvareno</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806D80" w:rsidP="00AF5718">
            <w:pPr>
              <w:rPr>
                <w:rFonts w:ascii="Arial" w:hAnsi="Arial" w:cs="Arial"/>
                <w:sz w:val="16"/>
                <w:szCs w:val="16"/>
                <w:u w:val="single"/>
              </w:rPr>
            </w:pPr>
            <w:r>
              <w:rPr>
                <w:rFonts w:ascii="Arial" w:hAnsi="Arial" w:cs="Arial"/>
                <w:sz w:val="16"/>
                <w:szCs w:val="16"/>
                <w:u w:val="single"/>
              </w:rPr>
              <w:t>10.900,00</w:t>
            </w:r>
          </w:p>
          <w:p w:rsidR="00310334" w:rsidRDefault="00806D80" w:rsidP="00806D80">
            <w:pPr>
              <w:rPr>
                <w:rFonts w:ascii="Arial" w:hAnsi="Arial" w:cs="Arial"/>
                <w:sz w:val="16"/>
                <w:szCs w:val="16"/>
                <w:u w:val="single"/>
              </w:rPr>
            </w:pPr>
            <w:r>
              <w:rPr>
                <w:rFonts w:ascii="Arial" w:hAnsi="Arial" w:cs="Arial"/>
                <w:sz w:val="16"/>
                <w:szCs w:val="16"/>
                <w:u w:val="single"/>
              </w:rPr>
              <w:t>9.944,58</w:t>
            </w: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806D80" w:rsidP="00AF5718">
            <w:pPr>
              <w:rPr>
                <w:rFonts w:ascii="Arial" w:hAnsi="Arial" w:cs="Arial"/>
                <w:sz w:val="16"/>
                <w:szCs w:val="16"/>
                <w:u w:val="single"/>
              </w:rPr>
            </w:pPr>
            <w:r>
              <w:rPr>
                <w:rFonts w:ascii="Arial" w:hAnsi="Arial" w:cs="Arial"/>
                <w:sz w:val="16"/>
                <w:szCs w:val="16"/>
                <w:u w:val="single"/>
              </w:rPr>
              <w:t>7.950,00</w:t>
            </w:r>
          </w:p>
          <w:p w:rsidR="00310334" w:rsidRDefault="00806D80" w:rsidP="00AF5718">
            <w:pPr>
              <w:rPr>
                <w:rFonts w:ascii="Arial" w:hAnsi="Arial" w:cs="Arial"/>
                <w:sz w:val="16"/>
                <w:szCs w:val="16"/>
                <w:u w:val="single"/>
              </w:rPr>
            </w:pPr>
            <w:r>
              <w:rPr>
                <w:rFonts w:ascii="Arial" w:hAnsi="Arial" w:cs="Arial"/>
                <w:sz w:val="16"/>
                <w:szCs w:val="16"/>
                <w:u w:val="single"/>
              </w:rPr>
              <w:t>6.960,77</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D25358" w:rsidP="00AF5718">
            <w:pPr>
              <w:rPr>
                <w:rFonts w:ascii="Arial" w:hAnsi="Arial" w:cs="Arial"/>
                <w:sz w:val="16"/>
                <w:szCs w:val="16"/>
                <w:u w:val="single"/>
              </w:rPr>
            </w:pPr>
            <w:r>
              <w:rPr>
                <w:rFonts w:ascii="Arial" w:hAnsi="Arial" w:cs="Arial"/>
                <w:sz w:val="16"/>
                <w:szCs w:val="16"/>
                <w:u w:val="single"/>
              </w:rPr>
              <w:t>5.600,00</w:t>
            </w:r>
          </w:p>
          <w:p w:rsidR="00310334" w:rsidRDefault="00D25358" w:rsidP="00AF5718">
            <w:pPr>
              <w:rPr>
                <w:rFonts w:ascii="Arial" w:hAnsi="Arial" w:cs="Arial"/>
                <w:sz w:val="16"/>
                <w:szCs w:val="16"/>
                <w:u w:val="single"/>
              </w:rPr>
            </w:pPr>
            <w:r>
              <w:rPr>
                <w:rFonts w:ascii="Arial" w:hAnsi="Arial" w:cs="Arial"/>
                <w:sz w:val="16"/>
                <w:szCs w:val="16"/>
                <w:u w:val="single"/>
              </w:rPr>
              <w:t>4.327,93</w:t>
            </w:r>
          </w:p>
        </w:tc>
        <w:tc>
          <w:tcPr>
            <w:tcW w:w="1080" w:type="dxa"/>
            <w:tcBorders>
              <w:top w:val="single" w:sz="4" w:space="0" w:color="auto"/>
              <w:left w:val="single" w:sz="4" w:space="0" w:color="auto"/>
              <w:bottom w:val="single" w:sz="4" w:space="0" w:color="auto"/>
              <w:right w:val="single" w:sz="4" w:space="0" w:color="auto"/>
            </w:tcBorders>
          </w:tcPr>
          <w:p w:rsidR="00310334" w:rsidRPr="00E7641D" w:rsidRDefault="00310334" w:rsidP="00AF5718">
            <w:pPr>
              <w:rPr>
                <w:rFonts w:ascii="Arial" w:hAnsi="Arial" w:cs="Arial"/>
                <w:b/>
                <w:sz w:val="16"/>
                <w:szCs w:val="16"/>
                <w:u w:val="single"/>
              </w:rPr>
            </w:pPr>
          </w:p>
          <w:p w:rsidR="00310334" w:rsidRPr="00E7641D" w:rsidRDefault="00310334" w:rsidP="00AF5718">
            <w:pPr>
              <w:rPr>
                <w:rFonts w:ascii="Arial" w:hAnsi="Arial" w:cs="Arial"/>
                <w:b/>
                <w:sz w:val="16"/>
                <w:szCs w:val="16"/>
                <w:u w:val="single"/>
              </w:rPr>
            </w:pPr>
          </w:p>
          <w:p w:rsidR="00310334" w:rsidRPr="00E7641D" w:rsidRDefault="00310334" w:rsidP="00AF5718">
            <w:pPr>
              <w:rPr>
                <w:rFonts w:ascii="Arial" w:hAnsi="Arial" w:cs="Arial"/>
                <w:b/>
                <w:sz w:val="16"/>
                <w:szCs w:val="16"/>
                <w:u w:val="single"/>
              </w:rPr>
            </w:pPr>
          </w:p>
          <w:p w:rsidR="00310334" w:rsidRPr="00E7641D" w:rsidRDefault="00310334" w:rsidP="00AF5718">
            <w:pPr>
              <w:rPr>
                <w:rFonts w:ascii="Arial" w:hAnsi="Arial" w:cs="Arial"/>
                <w:b/>
                <w:sz w:val="16"/>
                <w:szCs w:val="16"/>
                <w:u w:val="single"/>
              </w:rPr>
            </w:pPr>
            <w:r w:rsidRPr="00E7641D">
              <w:rPr>
                <w:rFonts w:ascii="Arial" w:hAnsi="Arial" w:cs="Arial"/>
                <w:b/>
                <w:sz w:val="16"/>
                <w:szCs w:val="16"/>
                <w:u w:val="single"/>
              </w:rPr>
              <w:t xml:space="preserve"> </w:t>
            </w:r>
            <w:r w:rsidR="00D25358">
              <w:rPr>
                <w:rFonts w:ascii="Arial" w:hAnsi="Arial" w:cs="Arial"/>
                <w:b/>
                <w:sz w:val="16"/>
                <w:szCs w:val="16"/>
                <w:u w:val="single"/>
              </w:rPr>
              <w:t>7.100,00</w:t>
            </w:r>
          </w:p>
          <w:p w:rsidR="00310334" w:rsidRPr="00E7641D" w:rsidRDefault="00D25358" w:rsidP="00AF5718">
            <w:pPr>
              <w:rPr>
                <w:rFonts w:ascii="Arial" w:hAnsi="Arial" w:cs="Arial"/>
                <w:b/>
                <w:sz w:val="16"/>
                <w:szCs w:val="16"/>
                <w:u w:val="single"/>
              </w:rPr>
            </w:pPr>
            <w:r>
              <w:rPr>
                <w:rFonts w:ascii="Arial" w:hAnsi="Arial" w:cs="Arial"/>
                <w:b/>
                <w:sz w:val="16"/>
                <w:szCs w:val="16"/>
                <w:u w:val="single"/>
              </w:rPr>
              <w:t>5.051,30</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D25358" w:rsidP="00AF5718">
            <w:pPr>
              <w:rPr>
                <w:rFonts w:ascii="Arial" w:hAnsi="Arial" w:cs="Arial"/>
                <w:sz w:val="16"/>
                <w:szCs w:val="16"/>
                <w:u w:val="single"/>
              </w:rPr>
            </w:pPr>
            <w:r>
              <w:rPr>
                <w:rFonts w:ascii="Arial" w:hAnsi="Arial" w:cs="Arial"/>
                <w:sz w:val="16"/>
                <w:szCs w:val="16"/>
                <w:u w:val="single"/>
              </w:rPr>
              <w:t>6.800,00</w:t>
            </w:r>
          </w:p>
          <w:p w:rsidR="00310334" w:rsidRDefault="00D25358" w:rsidP="00AF5718">
            <w:pPr>
              <w:rPr>
                <w:rFonts w:ascii="Arial" w:hAnsi="Arial" w:cs="Arial"/>
                <w:sz w:val="16"/>
                <w:szCs w:val="16"/>
                <w:u w:val="single"/>
              </w:rPr>
            </w:pPr>
            <w:r>
              <w:rPr>
                <w:rFonts w:ascii="Arial" w:hAnsi="Arial" w:cs="Arial"/>
                <w:sz w:val="16"/>
                <w:szCs w:val="16"/>
                <w:u w:val="single"/>
              </w:rPr>
              <w:t>3.855,38</w:t>
            </w: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D25358" w:rsidP="00AF5718">
            <w:pPr>
              <w:rPr>
                <w:rFonts w:ascii="Arial" w:hAnsi="Arial" w:cs="Arial"/>
                <w:sz w:val="16"/>
                <w:szCs w:val="16"/>
                <w:u w:val="single"/>
              </w:rPr>
            </w:pPr>
            <w:r>
              <w:rPr>
                <w:rFonts w:ascii="Arial" w:hAnsi="Arial" w:cs="Arial"/>
                <w:sz w:val="16"/>
                <w:szCs w:val="16"/>
                <w:u w:val="single"/>
              </w:rPr>
              <w:t>106.100,00</w:t>
            </w:r>
          </w:p>
          <w:p w:rsidR="00310334" w:rsidRDefault="00D25358" w:rsidP="00D25358">
            <w:pPr>
              <w:rPr>
                <w:rFonts w:ascii="Arial" w:hAnsi="Arial" w:cs="Arial"/>
                <w:sz w:val="16"/>
                <w:szCs w:val="16"/>
                <w:u w:val="single"/>
              </w:rPr>
            </w:pPr>
            <w:r>
              <w:rPr>
                <w:rFonts w:ascii="Arial" w:hAnsi="Arial" w:cs="Arial"/>
                <w:sz w:val="16"/>
                <w:szCs w:val="16"/>
                <w:u w:val="single"/>
              </w:rPr>
              <w:t>98.504,51</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9B7BAD" w:rsidP="00AF5718">
            <w:pPr>
              <w:rPr>
                <w:rFonts w:ascii="Arial" w:hAnsi="Arial" w:cs="Arial"/>
                <w:sz w:val="16"/>
                <w:szCs w:val="16"/>
                <w:u w:val="single"/>
              </w:rPr>
            </w:pPr>
            <w:r>
              <w:rPr>
                <w:rFonts w:ascii="Arial" w:hAnsi="Arial" w:cs="Arial"/>
                <w:sz w:val="16"/>
                <w:szCs w:val="16"/>
                <w:u w:val="single"/>
              </w:rPr>
              <w:t>4.955,90</w:t>
            </w:r>
          </w:p>
          <w:p w:rsidR="00310334" w:rsidRDefault="009B7BAD" w:rsidP="00AF5718">
            <w:pPr>
              <w:rPr>
                <w:rFonts w:ascii="Arial" w:hAnsi="Arial" w:cs="Arial"/>
                <w:sz w:val="16"/>
                <w:szCs w:val="16"/>
                <w:u w:val="single"/>
              </w:rPr>
            </w:pPr>
            <w:r>
              <w:rPr>
                <w:rFonts w:ascii="Arial" w:hAnsi="Arial" w:cs="Arial"/>
                <w:sz w:val="16"/>
                <w:szCs w:val="16"/>
                <w:u w:val="single"/>
              </w:rPr>
              <w:t>4.955,90</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r>
      <w:tr w:rsidR="00310334" w:rsidTr="00AF5718">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b/>
                <w:sz w:val="16"/>
                <w:szCs w:val="16"/>
              </w:rPr>
              <w:t>Tekuće održavanje</w:t>
            </w:r>
          </w:p>
          <w:p w:rsidR="00310334" w:rsidRDefault="00310334" w:rsidP="00AF5718">
            <w:pPr>
              <w:rPr>
                <w:rFonts w:ascii="Arial" w:hAnsi="Arial" w:cs="Arial"/>
                <w:b/>
                <w:sz w:val="16"/>
                <w:szCs w:val="16"/>
                <w:u w:val="single"/>
              </w:rPr>
            </w:pPr>
            <w:r>
              <w:rPr>
                <w:rFonts w:ascii="Arial" w:hAnsi="Arial" w:cs="Arial"/>
                <w:b/>
                <w:sz w:val="16"/>
                <w:szCs w:val="16"/>
                <w:u w:val="single"/>
              </w:rPr>
              <w:t>Planirano</w:t>
            </w:r>
          </w:p>
          <w:p w:rsidR="00310334" w:rsidRDefault="00310334" w:rsidP="00AF5718">
            <w:pPr>
              <w:rPr>
                <w:rFonts w:ascii="Arial" w:hAnsi="Arial" w:cs="Arial"/>
                <w:sz w:val="16"/>
                <w:szCs w:val="16"/>
                <w:u w:val="single"/>
              </w:rPr>
            </w:pPr>
            <w:r>
              <w:rPr>
                <w:rFonts w:ascii="Arial" w:hAnsi="Arial" w:cs="Arial"/>
                <w:b/>
                <w:sz w:val="16"/>
                <w:szCs w:val="16"/>
                <w:u w:val="single"/>
              </w:rPr>
              <w:t>Ostvareno</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Pr="00E7641D" w:rsidRDefault="00310334" w:rsidP="00AF5718">
            <w:pPr>
              <w:rPr>
                <w:rFonts w:ascii="Arial" w:hAnsi="Arial" w:cs="Arial"/>
                <w:b/>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D25358" w:rsidP="00AF5718">
            <w:pPr>
              <w:rPr>
                <w:rFonts w:ascii="Arial" w:hAnsi="Arial" w:cs="Arial"/>
                <w:sz w:val="16"/>
                <w:szCs w:val="16"/>
                <w:u w:val="single"/>
              </w:rPr>
            </w:pPr>
            <w:r>
              <w:rPr>
                <w:rFonts w:ascii="Arial" w:hAnsi="Arial" w:cs="Arial"/>
                <w:sz w:val="16"/>
                <w:szCs w:val="16"/>
                <w:u w:val="single"/>
              </w:rPr>
              <w:t>4.000,00</w:t>
            </w:r>
          </w:p>
          <w:p w:rsidR="00310334" w:rsidRDefault="00D25358" w:rsidP="00AF5718">
            <w:pPr>
              <w:rPr>
                <w:rFonts w:ascii="Arial" w:hAnsi="Arial" w:cs="Arial"/>
                <w:sz w:val="16"/>
                <w:szCs w:val="16"/>
                <w:u w:val="single"/>
              </w:rPr>
            </w:pPr>
            <w:r>
              <w:rPr>
                <w:rFonts w:ascii="Arial" w:hAnsi="Arial" w:cs="Arial"/>
                <w:sz w:val="16"/>
                <w:szCs w:val="16"/>
                <w:u w:val="single"/>
              </w:rPr>
              <w:t>1.882,57</w:t>
            </w: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D25358" w:rsidP="00AF5718">
            <w:pPr>
              <w:rPr>
                <w:rFonts w:ascii="Arial" w:hAnsi="Arial" w:cs="Arial"/>
                <w:sz w:val="16"/>
                <w:szCs w:val="16"/>
                <w:u w:val="single"/>
              </w:rPr>
            </w:pPr>
            <w:r>
              <w:rPr>
                <w:rFonts w:ascii="Arial" w:hAnsi="Arial" w:cs="Arial"/>
                <w:sz w:val="16"/>
                <w:szCs w:val="16"/>
                <w:u w:val="single"/>
              </w:rPr>
              <w:t>9.500,00</w:t>
            </w:r>
          </w:p>
          <w:p w:rsidR="00310334" w:rsidRDefault="009B7BAD" w:rsidP="00AF5718">
            <w:pPr>
              <w:rPr>
                <w:rFonts w:ascii="Arial" w:hAnsi="Arial" w:cs="Arial"/>
                <w:sz w:val="16"/>
                <w:szCs w:val="16"/>
                <w:u w:val="single"/>
              </w:rPr>
            </w:pPr>
            <w:r>
              <w:rPr>
                <w:rFonts w:ascii="Arial" w:hAnsi="Arial" w:cs="Arial"/>
                <w:sz w:val="16"/>
                <w:szCs w:val="16"/>
                <w:u w:val="single"/>
              </w:rPr>
              <w:t>8.934,61</w:t>
            </w:r>
            <w:r w:rsidR="00310334">
              <w:rPr>
                <w:rFonts w:ascii="Arial" w:hAnsi="Arial" w:cs="Arial"/>
                <w:sz w:val="16"/>
                <w:szCs w:val="16"/>
                <w:u w:val="single"/>
              </w:rPr>
              <w:t xml:space="preserve"> </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9B7BAD" w:rsidP="00AF5718">
            <w:pPr>
              <w:rPr>
                <w:rFonts w:ascii="Arial" w:hAnsi="Arial" w:cs="Arial"/>
                <w:sz w:val="16"/>
                <w:szCs w:val="16"/>
                <w:u w:val="single"/>
              </w:rPr>
            </w:pPr>
            <w:r>
              <w:rPr>
                <w:rFonts w:ascii="Arial" w:hAnsi="Arial" w:cs="Arial"/>
                <w:sz w:val="16"/>
                <w:szCs w:val="16"/>
                <w:u w:val="single"/>
              </w:rPr>
              <w:t>540,64</w:t>
            </w:r>
          </w:p>
          <w:p w:rsidR="00310334" w:rsidRDefault="009B7BAD" w:rsidP="00AF5718">
            <w:pPr>
              <w:rPr>
                <w:rFonts w:ascii="Arial" w:hAnsi="Arial" w:cs="Arial"/>
                <w:sz w:val="16"/>
                <w:szCs w:val="16"/>
                <w:u w:val="single"/>
              </w:rPr>
            </w:pPr>
            <w:r>
              <w:rPr>
                <w:rFonts w:ascii="Arial" w:hAnsi="Arial" w:cs="Arial"/>
                <w:sz w:val="16"/>
                <w:szCs w:val="16"/>
                <w:u w:val="single"/>
              </w:rPr>
              <w:t>540,64</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r>
      <w:tr w:rsidR="00310334" w:rsidTr="00AF5718">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b/>
                <w:sz w:val="16"/>
                <w:szCs w:val="16"/>
              </w:rPr>
              <w:t>Subvencije</w:t>
            </w:r>
          </w:p>
          <w:p w:rsidR="00310334" w:rsidRDefault="00310334" w:rsidP="00AF5718">
            <w:pPr>
              <w:rPr>
                <w:rFonts w:ascii="Arial" w:hAnsi="Arial" w:cs="Arial"/>
                <w:b/>
                <w:sz w:val="16"/>
                <w:szCs w:val="16"/>
                <w:u w:val="single"/>
              </w:rPr>
            </w:pPr>
            <w:r>
              <w:rPr>
                <w:rFonts w:ascii="Arial" w:hAnsi="Arial" w:cs="Arial"/>
                <w:b/>
                <w:sz w:val="16"/>
                <w:szCs w:val="16"/>
                <w:u w:val="single"/>
              </w:rPr>
              <w:t>Planirano</w:t>
            </w:r>
          </w:p>
          <w:p w:rsidR="00310334" w:rsidRDefault="00310334" w:rsidP="00AF5718">
            <w:pPr>
              <w:rPr>
                <w:rFonts w:ascii="Arial" w:hAnsi="Arial" w:cs="Arial"/>
                <w:b/>
                <w:sz w:val="16"/>
                <w:szCs w:val="16"/>
              </w:rPr>
            </w:pPr>
            <w:r>
              <w:rPr>
                <w:rFonts w:ascii="Arial" w:hAnsi="Arial" w:cs="Arial"/>
                <w:b/>
                <w:sz w:val="16"/>
                <w:szCs w:val="16"/>
                <w:u w:val="single"/>
              </w:rPr>
              <w:t>ostvareno</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9B7BAD" w:rsidP="009B7BAD">
            <w:pPr>
              <w:rPr>
                <w:rFonts w:ascii="Arial" w:hAnsi="Arial" w:cs="Arial"/>
                <w:sz w:val="16"/>
                <w:szCs w:val="16"/>
                <w:u w:val="single"/>
              </w:rPr>
            </w:pPr>
            <w:r>
              <w:rPr>
                <w:rFonts w:ascii="Arial" w:hAnsi="Arial" w:cs="Arial"/>
                <w:sz w:val="16"/>
                <w:szCs w:val="16"/>
                <w:u w:val="single"/>
              </w:rPr>
              <w:t>4.000,00</w:t>
            </w:r>
            <w:r w:rsidR="00310334">
              <w:rPr>
                <w:rFonts w:ascii="Arial" w:hAnsi="Arial" w:cs="Arial"/>
                <w:sz w:val="16"/>
                <w:szCs w:val="16"/>
                <w:u w:val="single"/>
              </w:rPr>
              <w:t xml:space="preserve">   </w:t>
            </w:r>
            <w:r>
              <w:rPr>
                <w:rFonts w:ascii="Arial" w:hAnsi="Arial" w:cs="Arial"/>
                <w:sz w:val="16"/>
                <w:szCs w:val="16"/>
                <w:u w:val="single"/>
              </w:rPr>
              <w:t>3.096,48</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r>
      <w:tr w:rsidR="00310334" w:rsidTr="00AF5718">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b/>
                <w:sz w:val="16"/>
                <w:szCs w:val="16"/>
              </w:rPr>
              <w:t>Transferi za soc.zaštitu</w:t>
            </w:r>
          </w:p>
          <w:p w:rsidR="00310334" w:rsidRDefault="00310334" w:rsidP="00AF5718">
            <w:pPr>
              <w:rPr>
                <w:rFonts w:ascii="Arial" w:hAnsi="Arial" w:cs="Arial"/>
                <w:b/>
                <w:sz w:val="16"/>
                <w:szCs w:val="16"/>
                <w:u w:val="single"/>
              </w:rPr>
            </w:pPr>
            <w:r>
              <w:rPr>
                <w:rFonts w:ascii="Arial" w:hAnsi="Arial" w:cs="Arial"/>
                <w:b/>
                <w:sz w:val="16"/>
                <w:szCs w:val="16"/>
                <w:u w:val="single"/>
              </w:rPr>
              <w:t>Planirano</w:t>
            </w:r>
          </w:p>
          <w:p w:rsidR="00310334" w:rsidRDefault="00310334" w:rsidP="00AF5718">
            <w:pPr>
              <w:rPr>
                <w:rFonts w:ascii="Arial" w:hAnsi="Arial" w:cs="Arial"/>
                <w:b/>
                <w:sz w:val="16"/>
                <w:szCs w:val="16"/>
              </w:rPr>
            </w:pPr>
            <w:r>
              <w:rPr>
                <w:rFonts w:ascii="Arial" w:hAnsi="Arial" w:cs="Arial"/>
                <w:b/>
                <w:sz w:val="16"/>
                <w:szCs w:val="16"/>
                <w:u w:val="single"/>
              </w:rPr>
              <w:t>Ostvareno</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r>
              <w:rPr>
                <w:rFonts w:ascii="Arial" w:hAnsi="Arial" w:cs="Arial"/>
                <w:sz w:val="16"/>
                <w:szCs w:val="16"/>
                <w:u w:val="single"/>
              </w:rPr>
              <w:t xml:space="preserve"> 500,00</w:t>
            </w:r>
          </w:p>
          <w:p w:rsidR="00310334" w:rsidRDefault="00310334" w:rsidP="00AF5718">
            <w:pPr>
              <w:rPr>
                <w:rFonts w:ascii="Arial" w:hAnsi="Arial" w:cs="Arial"/>
                <w:sz w:val="16"/>
                <w:szCs w:val="16"/>
                <w:u w:val="single"/>
              </w:rPr>
            </w:pPr>
            <w:r>
              <w:rPr>
                <w:rFonts w:ascii="Arial" w:hAnsi="Arial" w:cs="Arial"/>
                <w:sz w:val="16"/>
                <w:szCs w:val="16"/>
                <w:u w:val="single"/>
              </w:rPr>
              <w:t xml:space="preserve">220,00 </w:t>
            </w:r>
          </w:p>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r>
      <w:tr w:rsidR="00310334" w:rsidTr="00AF5718">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b/>
                <w:sz w:val="16"/>
                <w:szCs w:val="16"/>
              </w:rPr>
              <w:t>Ostali izdaci</w:t>
            </w:r>
          </w:p>
          <w:p w:rsidR="00310334" w:rsidRDefault="00310334" w:rsidP="00AF5718">
            <w:pPr>
              <w:rPr>
                <w:rFonts w:ascii="Arial" w:hAnsi="Arial" w:cs="Arial"/>
                <w:b/>
                <w:sz w:val="16"/>
                <w:szCs w:val="16"/>
                <w:u w:val="single"/>
              </w:rPr>
            </w:pPr>
            <w:r>
              <w:rPr>
                <w:rFonts w:ascii="Arial" w:hAnsi="Arial" w:cs="Arial"/>
                <w:b/>
                <w:sz w:val="16"/>
                <w:szCs w:val="16"/>
                <w:u w:val="single"/>
              </w:rPr>
              <w:t>Planirano</w:t>
            </w:r>
          </w:p>
          <w:p w:rsidR="00310334" w:rsidRDefault="00310334" w:rsidP="00AF5718">
            <w:pPr>
              <w:rPr>
                <w:rFonts w:ascii="Arial" w:hAnsi="Arial" w:cs="Arial"/>
                <w:sz w:val="16"/>
                <w:szCs w:val="16"/>
              </w:rPr>
            </w:pPr>
            <w:r>
              <w:rPr>
                <w:rFonts w:ascii="Arial" w:hAnsi="Arial" w:cs="Arial"/>
                <w:b/>
                <w:sz w:val="16"/>
                <w:szCs w:val="16"/>
                <w:u w:val="single"/>
              </w:rPr>
              <w:t>Ostvareno</w:t>
            </w:r>
            <w:r>
              <w:rPr>
                <w:rFonts w:ascii="Arial" w:hAnsi="Arial" w:cs="Arial"/>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D25358" w:rsidP="00AF5718">
            <w:pPr>
              <w:rPr>
                <w:rFonts w:ascii="Arial" w:hAnsi="Arial" w:cs="Arial"/>
                <w:sz w:val="16"/>
                <w:szCs w:val="16"/>
                <w:u w:val="single"/>
              </w:rPr>
            </w:pPr>
            <w:r w:rsidRPr="00D25358">
              <w:rPr>
                <w:rFonts w:ascii="Arial" w:hAnsi="Arial" w:cs="Arial"/>
                <w:sz w:val="16"/>
                <w:szCs w:val="16"/>
                <w:u w:val="single"/>
              </w:rPr>
              <w:t>2.400,00</w:t>
            </w:r>
          </w:p>
          <w:p w:rsidR="00D25358" w:rsidRPr="00D25358" w:rsidRDefault="00D25358" w:rsidP="00AF5718">
            <w:pPr>
              <w:rPr>
                <w:rFonts w:ascii="Arial" w:hAnsi="Arial" w:cs="Arial"/>
                <w:sz w:val="16"/>
                <w:szCs w:val="16"/>
                <w:u w:val="single"/>
              </w:rPr>
            </w:pPr>
            <w:r>
              <w:rPr>
                <w:rFonts w:ascii="Arial" w:hAnsi="Arial" w:cs="Arial"/>
                <w:sz w:val="16"/>
                <w:szCs w:val="16"/>
                <w:u w:val="single"/>
              </w:rPr>
              <w:t>720,00</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D25358" w:rsidP="00AF5718">
            <w:pPr>
              <w:rPr>
                <w:rFonts w:ascii="Arial" w:hAnsi="Arial" w:cs="Arial"/>
                <w:sz w:val="16"/>
                <w:szCs w:val="16"/>
                <w:u w:val="single"/>
              </w:rPr>
            </w:pPr>
            <w:r>
              <w:rPr>
                <w:rFonts w:ascii="Arial" w:hAnsi="Arial" w:cs="Arial"/>
                <w:sz w:val="16"/>
                <w:szCs w:val="16"/>
                <w:u w:val="single"/>
              </w:rPr>
              <w:t>4.000,00</w:t>
            </w:r>
          </w:p>
          <w:p w:rsidR="00310334" w:rsidRDefault="00D25358" w:rsidP="00D25358">
            <w:pPr>
              <w:rPr>
                <w:rFonts w:ascii="Arial" w:hAnsi="Arial" w:cs="Arial"/>
                <w:sz w:val="16"/>
                <w:szCs w:val="16"/>
                <w:u w:val="single"/>
              </w:rPr>
            </w:pPr>
            <w:r>
              <w:rPr>
                <w:rFonts w:ascii="Arial" w:hAnsi="Arial" w:cs="Arial"/>
                <w:sz w:val="16"/>
                <w:szCs w:val="16"/>
                <w:u w:val="single"/>
              </w:rPr>
              <w:t>2.737,16</w:t>
            </w: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9B7BAD" w:rsidP="00AF5718">
            <w:pPr>
              <w:rPr>
                <w:rFonts w:ascii="Arial" w:hAnsi="Arial" w:cs="Arial"/>
                <w:sz w:val="16"/>
                <w:szCs w:val="16"/>
                <w:u w:val="single"/>
              </w:rPr>
            </w:pPr>
            <w:r>
              <w:rPr>
                <w:rFonts w:ascii="Arial" w:hAnsi="Arial" w:cs="Arial"/>
                <w:sz w:val="16"/>
                <w:szCs w:val="16"/>
                <w:u w:val="single"/>
              </w:rPr>
              <w:t>18.050,00</w:t>
            </w:r>
          </w:p>
          <w:p w:rsidR="00310334" w:rsidRDefault="009B7BAD" w:rsidP="00AF5718">
            <w:pPr>
              <w:rPr>
                <w:rFonts w:ascii="Arial" w:hAnsi="Arial" w:cs="Arial"/>
                <w:sz w:val="16"/>
                <w:szCs w:val="16"/>
                <w:u w:val="single"/>
              </w:rPr>
            </w:pPr>
            <w:r>
              <w:rPr>
                <w:rFonts w:ascii="Arial" w:hAnsi="Arial" w:cs="Arial"/>
                <w:sz w:val="16"/>
                <w:szCs w:val="16"/>
                <w:u w:val="single"/>
              </w:rPr>
              <w:t>13.905,94</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9B7BAD" w:rsidP="009B7BAD">
            <w:pPr>
              <w:rPr>
                <w:rFonts w:ascii="Arial" w:hAnsi="Arial" w:cs="Arial"/>
                <w:sz w:val="16"/>
                <w:szCs w:val="16"/>
                <w:u w:val="single"/>
              </w:rPr>
            </w:pPr>
            <w:r>
              <w:rPr>
                <w:rFonts w:ascii="Arial" w:hAnsi="Arial" w:cs="Arial"/>
                <w:sz w:val="16"/>
                <w:szCs w:val="16"/>
                <w:u w:val="single"/>
              </w:rPr>
              <w:t>1.551,91</w:t>
            </w:r>
          </w:p>
          <w:p w:rsidR="009B7BAD" w:rsidRDefault="009B7BAD" w:rsidP="009B7BAD">
            <w:pPr>
              <w:rPr>
                <w:rFonts w:ascii="Arial" w:hAnsi="Arial" w:cs="Arial"/>
                <w:sz w:val="16"/>
                <w:szCs w:val="16"/>
                <w:u w:val="single"/>
              </w:rPr>
            </w:pPr>
            <w:r>
              <w:rPr>
                <w:rFonts w:ascii="Arial" w:hAnsi="Arial" w:cs="Arial"/>
                <w:sz w:val="16"/>
                <w:szCs w:val="16"/>
                <w:u w:val="single"/>
              </w:rPr>
              <w:t>1.551,91</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r>
      <w:tr w:rsidR="00310334" w:rsidTr="00AF5718">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u w:val="single"/>
              </w:rPr>
            </w:pPr>
            <w:r>
              <w:rPr>
                <w:rFonts w:ascii="Arial" w:hAnsi="Arial" w:cs="Arial"/>
                <w:b/>
                <w:sz w:val="16"/>
                <w:szCs w:val="16"/>
                <w:u w:val="single"/>
              </w:rPr>
              <w:t>T</w:t>
            </w:r>
            <w:r>
              <w:rPr>
                <w:rFonts w:ascii="Arial" w:hAnsi="Arial" w:cs="Arial"/>
                <w:b/>
                <w:sz w:val="16"/>
                <w:szCs w:val="16"/>
              </w:rPr>
              <w:t>ransferi</w:t>
            </w:r>
            <w:r>
              <w:rPr>
                <w:rFonts w:ascii="Arial" w:hAnsi="Arial" w:cs="Arial"/>
                <w:b/>
                <w:sz w:val="16"/>
                <w:szCs w:val="16"/>
                <w:u w:val="single"/>
              </w:rPr>
              <w:t>.</w:t>
            </w:r>
          </w:p>
          <w:p w:rsidR="00310334" w:rsidRDefault="00310334" w:rsidP="00AF5718">
            <w:pPr>
              <w:rPr>
                <w:rFonts w:ascii="Arial" w:hAnsi="Arial" w:cs="Arial"/>
                <w:b/>
                <w:sz w:val="16"/>
                <w:szCs w:val="16"/>
                <w:u w:val="single"/>
              </w:rPr>
            </w:pPr>
            <w:r>
              <w:rPr>
                <w:rFonts w:ascii="Arial" w:hAnsi="Arial" w:cs="Arial"/>
                <w:b/>
                <w:sz w:val="16"/>
                <w:szCs w:val="16"/>
                <w:u w:val="single"/>
              </w:rPr>
              <w:t xml:space="preserve">Planirano </w:t>
            </w:r>
          </w:p>
          <w:p w:rsidR="00310334" w:rsidRDefault="00310334" w:rsidP="00AF5718">
            <w:pPr>
              <w:rPr>
                <w:rFonts w:ascii="Arial" w:hAnsi="Arial" w:cs="Arial"/>
                <w:sz w:val="16"/>
                <w:szCs w:val="16"/>
              </w:rPr>
            </w:pPr>
            <w:r>
              <w:rPr>
                <w:rFonts w:ascii="Arial" w:hAnsi="Arial" w:cs="Arial"/>
                <w:b/>
                <w:sz w:val="16"/>
                <w:szCs w:val="16"/>
                <w:u w:val="single"/>
              </w:rPr>
              <w:t>Ostvareno</w:t>
            </w:r>
            <w:r>
              <w:rPr>
                <w:rFonts w:ascii="Arial" w:hAnsi="Arial" w:cs="Arial"/>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9B7BAD" w:rsidP="00AF5718">
            <w:pPr>
              <w:rPr>
                <w:rFonts w:ascii="Arial" w:hAnsi="Arial" w:cs="Arial"/>
                <w:sz w:val="16"/>
                <w:szCs w:val="16"/>
                <w:u w:val="single"/>
              </w:rPr>
            </w:pPr>
            <w:r>
              <w:rPr>
                <w:rFonts w:ascii="Arial" w:hAnsi="Arial" w:cs="Arial"/>
                <w:sz w:val="16"/>
                <w:szCs w:val="16"/>
                <w:u w:val="single"/>
              </w:rPr>
              <w:t>80.000,00</w:t>
            </w:r>
          </w:p>
          <w:p w:rsidR="00310334" w:rsidRDefault="009B7BAD" w:rsidP="009B7BAD">
            <w:pPr>
              <w:rPr>
                <w:rFonts w:ascii="Arial" w:hAnsi="Arial" w:cs="Arial"/>
                <w:sz w:val="16"/>
                <w:szCs w:val="16"/>
                <w:u w:val="single"/>
              </w:rPr>
            </w:pPr>
            <w:r>
              <w:rPr>
                <w:rFonts w:ascii="Arial" w:hAnsi="Arial" w:cs="Arial"/>
                <w:sz w:val="16"/>
                <w:szCs w:val="16"/>
                <w:u w:val="single"/>
              </w:rPr>
              <w:t>80.000,00</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p w:rsidR="00310334" w:rsidRDefault="009B7BAD" w:rsidP="00AF5718">
            <w:pPr>
              <w:rPr>
                <w:rFonts w:ascii="Arial" w:hAnsi="Arial" w:cs="Arial"/>
                <w:sz w:val="16"/>
                <w:szCs w:val="16"/>
                <w:u w:val="single"/>
              </w:rPr>
            </w:pPr>
            <w:r>
              <w:rPr>
                <w:rFonts w:ascii="Arial" w:hAnsi="Arial" w:cs="Arial"/>
                <w:sz w:val="16"/>
                <w:szCs w:val="16"/>
                <w:u w:val="single"/>
              </w:rPr>
              <w:t>2.000,00</w:t>
            </w:r>
          </w:p>
          <w:p w:rsidR="00310334" w:rsidRDefault="00310334" w:rsidP="00AF5718">
            <w:pPr>
              <w:rPr>
                <w:rFonts w:ascii="Arial" w:hAnsi="Arial" w:cs="Arial"/>
                <w:sz w:val="16"/>
                <w:szCs w:val="16"/>
              </w:rPr>
            </w:pPr>
            <w:r>
              <w:rPr>
                <w:rFonts w:ascii="Arial" w:hAnsi="Arial" w:cs="Arial"/>
                <w:sz w:val="16"/>
                <w:szCs w:val="16"/>
                <w:u w:val="single"/>
              </w:rPr>
              <w:t xml:space="preserve"> 1.000,00</w:t>
            </w: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r>
              <w:rPr>
                <w:rFonts w:ascii="Arial" w:hAnsi="Arial" w:cs="Arial"/>
                <w:sz w:val="16"/>
                <w:szCs w:val="16"/>
                <w:u w:val="single"/>
              </w:rPr>
              <w:t>1.600,00</w:t>
            </w:r>
          </w:p>
          <w:p w:rsidR="00310334" w:rsidRDefault="009B7BAD" w:rsidP="00AF5718">
            <w:pPr>
              <w:rPr>
                <w:rFonts w:ascii="Arial" w:hAnsi="Arial" w:cs="Arial"/>
                <w:sz w:val="16"/>
                <w:szCs w:val="16"/>
                <w:u w:val="single"/>
              </w:rPr>
            </w:pPr>
            <w:r>
              <w:rPr>
                <w:rFonts w:ascii="Arial" w:hAnsi="Arial" w:cs="Arial"/>
                <w:sz w:val="16"/>
                <w:szCs w:val="16"/>
                <w:u w:val="single"/>
              </w:rPr>
              <w:t>1.000,00</w:t>
            </w: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B308CB" w:rsidP="00AF5718">
            <w:pPr>
              <w:rPr>
                <w:rFonts w:ascii="Arial" w:hAnsi="Arial" w:cs="Arial"/>
                <w:sz w:val="16"/>
                <w:szCs w:val="16"/>
                <w:u w:val="single"/>
              </w:rPr>
            </w:pPr>
            <w:r>
              <w:rPr>
                <w:rFonts w:ascii="Arial" w:hAnsi="Arial" w:cs="Arial"/>
                <w:sz w:val="16"/>
                <w:szCs w:val="16"/>
                <w:u w:val="single"/>
              </w:rPr>
              <w:t xml:space="preserve">   18.650,00</w:t>
            </w:r>
          </w:p>
          <w:p w:rsidR="00310334" w:rsidRDefault="00310334" w:rsidP="00B308CB">
            <w:pPr>
              <w:rPr>
                <w:rFonts w:ascii="Arial" w:hAnsi="Arial" w:cs="Arial"/>
                <w:sz w:val="16"/>
                <w:szCs w:val="16"/>
                <w:u w:val="single"/>
              </w:rPr>
            </w:pPr>
            <w:r>
              <w:rPr>
                <w:rFonts w:ascii="Arial" w:hAnsi="Arial" w:cs="Arial"/>
                <w:sz w:val="16"/>
                <w:szCs w:val="16"/>
                <w:u w:val="single"/>
              </w:rPr>
              <w:t xml:space="preserve">    </w:t>
            </w:r>
            <w:r w:rsidR="00B308CB">
              <w:rPr>
                <w:rFonts w:ascii="Arial" w:hAnsi="Arial" w:cs="Arial"/>
                <w:sz w:val="16"/>
                <w:szCs w:val="16"/>
                <w:u w:val="single"/>
              </w:rPr>
              <w:t>17.281,63</w:t>
            </w: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B308CB" w:rsidP="00AF5718">
            <w:pPr>
              <w:rPr>
                <w:rFonts w:ascii="Arial" w:hAnsi="Arial" w:cs="Arial"/>
                <w:sz w:val="16"/>
                <w:szCs w:val="16"/>
                <w:u w:val="single"/>
              </w:rPr>
            </w:pPr>
            <w:r>
              <w:rPr>
                <w:rFonts w:ascii="Arial" w:hAnsi="Arial" w:cs="Arial"/>
                <w:sz w:val="16"/>
                <w:szCs w:val="16"/>
                <w:u w:val="single"/>
              </w:rPr>
              <w:t>16.000,00</w:t>
            </w:r>
          </w:p>
          <w:p w:rsidR="00310334" w:rsidRDefault="00B308CB" w:rsidP="00AF5718">
            <w:pPr>
              <w:rPr>
                <w:rFonts w:ascii="Arial" w:hAnsi="Arial" w:cs="Arial"/>
                <w:sz w:val="16"/>
                <w:szCs w:val="16"/>
                <w:u w:val="single"/>
              </w:rPr>
            </w:pPr>
            <w:r>
              <w:rPr>
                <w:rFonts w:ascii="Arial" w:hAnsi="Arial" w:cs="Arial"/>
                <w:sz w:val="16"/>
                <w:szCs w:val="16"/>
                <w:u w:val="single"/>
              </w:rPr>
              <w:t>12.736,00</w:t>
            </w:r>
          </w:p>
        </w:tc>
      </w:tr>
      <w:tr w:rsidR="00310334" w:rsidTr="00AF5718">
        <w:trPr>
          <w:trHeight w:val="548"/>
        </w:trPr>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b/>
                <w:sz w:val="16"/>
                <w:szCs w:val="16"/>
              </w:rPr>
              <w:t>Kapitalni izdaci</w:t>
            </w:r>
          </w:p>
          <w:p w:rsidR="00310334" w:rsidRDefault="00310334" w:rsidP="00AF5718">
            <w:pPr>
              <w:rPr>
                <w:rFonts w:ascii="Arial" w:hAnsi="Arial" w:cs="Arial"/>
                <w:b/>
                <w:sz w:val="16"/>
                <w:szCs w:val="16"/>
                <w:u w:val="single"/>
              </w:rPr>
            </w:pPr>
            <w:r>
              <w:rPr>
                <w:rFonts w:ascii="Arial" w:hAnsi="Arial" w:cs="Arial"/>
                <w:b/>
                <w:sz w:val="16"/>
                <w:szCs w:val="16"/>
                <w:u w:val="single"/>
              </w:rPr>
              <w:t>Planirano</w:t>
            </w:r>
          </w:p>
          <w:p w:rsidR="00310334" w:rsidRDefault="00310334" w:rsidP="00AF5718">
            <w:pPr>
              <w:rPr>
                <w:rFonts w:ascii="Arial" w:hAnsi="Arial" w:cs="Arial"/>
                <w:sz w:val="16"/>
                <w:szCs w:val="16"/>
              </w:rPr>
            </w:pPr>
            <w:r>
              <w:rPr>
                <w:rFonts w:ascii="Arial" w:hAnsi="Arial" w:cs="Arial"/>
                <w:b/>
                <w:sz w:val="16"/>
                <w:szCs w:val="16"/>
                <w:u w:val="single"/>
              </w:rPr>
              <w:t>Ostvareno</w:t>
            </w:r>
            <w:r>
              <w:rPr>
                <w:rFonts w:ascii="Arial" w:hAnsi="Arial" w:cs="Arial"/>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r>
      <w:tr w:rsidR="00310334" w:rsidTr="00AF5718">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b/>
                <w:sz w:val="16"/>
                <w:szCs w:val="16"/>
              </w:rPr>
              <w:t>Rezerve</w:t>
            </w:r>
          </w:p>
          <w:p w:rsidR="00310334" w:rsidRDefault="00310334" w:rsidP="00AF5718">
            <w:pPr>
              <w:rPr>
                <w:rFonts w:ascii="Arial" w:hAnsi="Arial" w:cs="Arial"/>
                <w:b/>
                <w:sz w:val="16"/>
                <w:szCs w:val="16"/>
                <w:u w:val="single"/>
              </w:rPr>
            </w:pPr>
            <w:r>
              <w:rPr>
                <w:rFonts w:ascii="Arial" w:hAnsi="Arial" w:cs="Arial"/>
                <w:b/>
                <w:sz w:val="16"/>
                <w:szCs w:val="16"/>
                <w:u w:val="single"/>
              </w:rPr>
              <w:t>Planirano</w:t>
            </w:r>
          </w:p>
          <w:p w:rsidR="00310334" w:rsidRDefault="00310334" w:rsidP="00AF5718">
            <w:pPr>
              <w:rPr>
                <w:rFonts w:ascii="Arial" w:hAnsi="Arial" w:cs="Arial"/>
                <w:sz w:val="16"/>
                <w:szCs w:val="16"/>
              </w:rPr>
            </w:pPr>
            <w:r>
              <w:rPr>
                <w:rFonts w:ascii="Arial" w:hAnsi="Arial" w:cs="Arial"/>
                <w:b/>
                <w:sz w:val="16"/>
                <w:szCs w:val="16"/>
                <w:u w:val="single"/>
              </w:rPr>
              <w:t>Ostvareno</w:t>
            </w:r>
            <w:r>
              <w:rPr>
                <w:rFonts w:ascii="Arial" w:hAnsi="Arial" w:cs="Arial"/>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r>
      <w:tr w:rsidR="00310334" w:rsidTr="00AF5718">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b/>
                <w:sz w:val="16"/>
                <w:szCs w:val="16"/>
              </w:rPr>
              <w:t>Otplata duga</w:t>
            </w:r>
          </w:p>
          <w:p w:rsidR="00310334" w:rsidRDefault="00310334" w:rsidP="00AF5718">
            <w:pPr>
              <w:rPr>
                <w:rFonts w:ascii="Arial" w:hAnsi="Arial" w:cs="Arial"/>
                <w:b/>
                <w:sz w:val="16"/>
                <w:szCs w:val="16"/>
                <w:u w:val="single"/>
              </w:rPr>
            </w:pPr>
            <w:r>
              <w:rPr>
                <w:rFonts w:ascii="Arial" w:hAnsi="Arial" w:cs="Arial"/>
                <w:b/>
                <w:sz w:val="16"/>
                <w:szCs w:val="16"/>
                <w:u w:val="single"/>
              </w:rPr>
              <w:t>Planirano</w:t>
            </w:r>
          </w:p>
          <w:p w:rsidR="00310334" w:rsidRDefault="00310334" w:rsidP="00AF5718">
            <w:pPr>
              <w:rPr>
                <w:rFonts w:ascii="Arial" w:hAnsi="Arial" w:cs="Arial"/>
                <w:sz w:val="16"/>
                <w:szCs w:val="16"/>
              </w:rPr>
            </w:pPr>
            <w:r>
              <w:rPr>
                <w:rFonts w:ascii="Arial" w:hAnsi="Arial" w:cs="Arial"/>
                <w:b/>
                <w:sz w:val="16"/>
                <w:szCs w:val="16"/>
                <w:u w:val="single"/>
              </w:rPr>
              <w:t>Ostvareno</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r>
              <w:rPr>
                <w:rFonts w:ascii="Arial" w:hAnsi="Arial" w:cs="Arial"/>
                <w:sz w:val="16"/>
                <w:szCs w:val="16"/>
                <w:u w:val="single"/>
              </w:rPr>
              <w:t>62.201,00</w:t>
            </w:r>
          </w:p>
          <w:p w:rsidR="00310334" w:rsidRDefault="00310334" w:rsidP="00AF5718">
            <w:pPr>
              <w:rPr>
                <w:rFonts w:ascii="Arial" w:hAnsi="Arial" w:cs="Arial"/>
                <w:sz w:val="16"/>
                <w:szCs w:val="16"/>
                <w:u w:val="single"/>
              </w:rPr>
            </w:pPr>
            <w:r>
              <w:rPr>
                <w:rFonts w:ascii="Arial" w:hAnsi="Arial" w:cs="Arial"/>
                <w:sz w:val="16"/>
                <w:szCs w:val="16"/>
                <w:u w:val="single"/>
              </w:rPr>
              <w:t>62.201,00</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r>
      <w:tr w:rsidR="00310334" w:rsidTr="00AF5718">
        <w:trPr>
          <w:trHeight w:val="572"/>
        </w:trPr>
        <w:tc>
          <w:tcPr>
            <w:tcW w:w="14040" w:type="dxa"/>
            <w:gridSpan w:val="12"/>
            <w:tcBorders>
              <w:top w:val="single" w:sz="4" w:space="0" w:color="auto"/>
              <w:left w:val="single" w:sz="4" w:space="0" w:color="auto"/>
              <w:right w:val="single" w:sz="4" w:space="0" w:color="auto"/>
            </w:tcBorders>
            <w:hideMark/>
          </w:tcPr>
          <w:p w:rsidR="00310334" w:rsidRDefault="00310334" w:rsidP="00AF5718">
            <w:pPr>
              <w:rPr>
                <w:rFonts w:ascii="Arial" w:hAnsi="Arial" w:cs="Arial"/>
                <w:sz w:val="16"/>
                <w:szCs w:val="16"/>
              </w:rPr>
            </w:pPr>
          </w:p>
        </w:tc>
      </w:tr>
      <w:tr w:rsidR="00310334" w:rsidTr="00AF5718">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b/>
                <w:sz w:val="16"/>
                <w:szCs w:val="16"/>
              </w:rPr>
              <w:t>Otplata duga  iz ranijih god</w:t>
            </w:r>
          </w:p>
          <w:p w:rsidR="00310334" w:rsidRDefault="00310334" w:rsidP="00AF5718">
            <w:pPr>
              <w:rPr>
                <w:rFonts w:ascii="Arial" w:hAnsi="Arial" w:cs="Arial"/>
                <w:b/>
                <w:sz w:val="16"/>
                <w:szCs w:val="16"/>
                <w:u w:val="single"/>
              </w:rPr>
            </w:pPr>
            <w:r>
              <w:rPr>
                <w:rFonts w:ascii="Arial" w:hAnsi="Arial" w:cs="Arial"/>
                <w:b/>
                <w:sz w:val="16"/>
                <w:szCs w:val="16"/>
                <w:u w:val="single"/>
              </w:rPr>
              <w:t>Planirano</w:t>
            </w:r>
          </w:p>
          <w:p w:rsidR="00310334" w:rsidRDefault="00310334" w:rsidP="00AF5718">
            <w:pPr>
              <w:rPr>
                <w:rFonts w:ascii="Arial" w:hAnsi="Arial" w:cs="Arial"/>
                <w:b/>
                <w:sz w:val="16"/>
                <w:szCs w:val="16"/>
              </w:rPr>
            </w:pPr>
            <w:r>
              <w:rPr>
                <w:rFonts w:ascii="Arial" w:hAnsi="Arial" w:cs="Arial"/>
                <w:b/>
                <w:sz w:val="16"/>
                <w:szCs w:val="16"/>
                <w:u w:val="single"/>
              </w:rPr>
              <w:t>Ostvareno</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p w:rsidR="00310334" w:rsidRDefault="00310334" w:rsidP="00AF5718">
            <w:pPr>
              <w:rPr>
                <w:rFonts w:ascii="Arial" w:hAnsi="Arial" w:cs="Arial"/>
                <w:sz w:val="16"/>
                <w:szCs w:val="16"/>
                <w:u w:val="single"/>
              </w:rPr>
            </w:pPr>
            <w:r>
              <w:rPr>
                <w:rFonts w:ascii="Arial" w:hAnsi="Arial" w:cs="Arial"/>
                <w:sz w:val="16"/>
                <w:szCs w:val="16"/>
                <w:u w:val="single"/>
              </w:rPr>
              <w:t>2</w:t>
            </w:r>
            <w:r w:rsidR="009B7BAD">
              <w:rPr>
                <w:rFonts w:ascii="Arial" w:hAnsi="Arial" w:cs="Arial"/>
                <w:sz w:val="16"/>
                <w:szCs w:val="16"/>
                <w:u w:val="single"/>
              </w:rPr>
              <w:t>5.429,16</w:t>
            </w:r>
          </w:p>
          <w:p w:rsidR="00310334" w:rsidRDefault="009B7BAD" w:rsidP="009B7BAD">
            <w:pPr>
              <w:rPr>
                <w:rFonts w:ascii="Arial" w:hAnsi="Arial" w:cs="Arial"/>
                <w:sz w:val="16"/>
                <w:szCs w:val="16"/>
                <w:u w:val="single"/>
              </w:rPr>
            </w:pPr>
            <w:r>
              <w:rPr>
                <w:rFonts w:ascii="Arial" w:hAnsi="Arial" w:cs="Arial"/>
                <w:sz w:val="16"/>
                <w:szCs w:val="16"/>
                <w:u w:val="single"/>
              </w:rPr>
              <w:t>21.482,06</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310334" w:rsidRDefault="009B7BAD" w:rsidP="00AF5718">
            <w:pPr>
              <w:rPr>
                <w:rFonts w:ascii="Arial" w:hAnsi="Arial" w:cs="Arial"/>
                <w:sz w:val="16"/>
                <w:szCs w:val="16"/>
                <w:u w:val="single"/>
              </w:rPr>
            </w:pPr>
            <w:r w:rsidRPr="009B7BAD">
              <w:rPr>
                <w:rFonts w:ascii="Arial" w:hAnsi="Arial" w:cs="Arial"/>
                <w:sz w:val="16"/>
                <w:szCs w:val="16"/>
                <w:u w:val="single"/>
              </w:rPr>
              <w:t>1.899,05</w:t>
            </w:r>
          </w:p>
          <w:p w:rsidR="009B7BAD" w:rsidRPr="009B7BAD" w:rsidRDefault="009B7BAD" w:rsidP="00AF5718">
            <w:pPr>
              <w:rPr>
                <w:rFonts w:ascii="Arial" w:hAnsi="Arial" w:cs="Arial"/>
                <w:sz w:val="16"/>
                <w:szCs w:val="16"/>
                <w:u w:val="single"/>
              </w:rPr>
            </w:pPr>
            <w:r>
              <w:rPr>
                <w:rFonts w:ascii="Arial" w:hAnsi="Arial" w:cs="Arial"/>
                <w:sz w:val="16"/>
                <w:szCs w:val="16"/>
                <w:u w:val="single"/>
              </w:rPr>
              <w:t>1.899,05</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sz w:val="16"/>
                <w:szCs w:val="16"/>
              </w:rPr>
            </w:pPr>
          </w:p>
        </w:tc>
      </w:tr>
      <w:tr w:rsidR="00310334" w:rsidTr="00AF5718">
        <w:tc>
          <w:tcPr>
            <w:tcW w:w="1350" w:type="dxa"/>
            <w:tcBorders>
              <w:top w:val="single" w:sz="4" w:space="0" w:color="auto"/>
              <w:left w:val="single" w:sz="4" w:space="0" w:color="auto"/>
              <w:bottom w:val="single" w:sz="4" w:space="0" w:color="auto"/>
              <w:right w:val="single" w:sz="4" w:space="0" w:color="auto"/>
            </w:tcBorders>
            <w:hideMark/>
          </w:tcPr>
          <w:p w:rsidR="00310334" w:rsidRDefault="00310334" w:rsidP="00AF5718">
            <w:pPr>
              <w:rPr>
                <w:rFonts w:ascii="Arial" w:hAnsi="Arial" w:cs="Arial"/>
                <w:b/>
                <w:sz w:val="16"/>
                <w:szCs w:val="16"/>
              </w:rPr>
            </w:pPr>
            <w:r>
              <w:rPr>
                <w:rFonts w:ascii="Arial" w:hAnsi="Arial" w:cs="Arial"/>
                <w:b/>
                <w:sz w:val="16"/>
                <w:szCs w:val="16"/>
              </w:rPr>
              <w:t>Ukupno:</w:t>
            </w:r>
          </w:p>
          <w:p w:rsidR="00310334" w:rsidRDefault="00310334" w:rsidP="00AF5718">
            <w:pPr>
              <w:rPr>
                <w:rFonts w:ascii="Arial" w:hAnsi="Arial" w:cs="Arial"/>
                <w:b/>
                <w:sz w:val="16"/>
                <w:szCs w:val="16"/>
                <w:u w:val="single"/>
              </w:rPr>
            </w:pPr>
            <w:r>
              <w:rPr>
                <w:rFonts w:ascii="Arial" w:hAnsi="Arial" w:cs="Arial"/>
                <w:b/>
                <w:sz w:val="16"/>
                <w:szCs w:val="16"/>
                <w:u w:val="single"/>
              </w:rPr>
              <w:t>Planirano</w:t>
            </w:r>
          </w:p>
          <w:p w:rsidR="00310334" w:rsidRDefault="00310334" w:rsidP="00AF5718">
            <w:pPr>
              <w:rPr>
                <w:rFonts w:ascii="Arial" w:hAnsi="Arial" w:cs="Arial"/>
                <w:sz w:val="16"/>
                <w:szCs w:val="16"/>
              </w:rPr>
            </w:pPr>
            <w:r>
              <w:rPr>
                <w:rFonts w:ascii="Arial" w:hAnsi="Arial" w:cs="Arial"/>
                <w:b/>
                <w:sz w:val="16"/>
                <w:szCs w:val="16"/>
                <w:u w:val="single"/>
              </w:rPr>
              <w:t>Oatvareno</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b/>
                <w:sz w:val="16"/>
                <w:szCs w:val="16"/>
                <w:u w:val="single"/>
              </w:rPr>
            </w:pPr>
          </w:p>
          <w:p w:rsidR="00310334" w:rsidRDefault="00806D80" w:rsidP="00AF5718">
            <w:pPr>
              <w:rPr>
                <w:rFonts w:ascii="Arial" w:hAnsi="Arial" w:cs="Arial"/>
                <w:b/>
                <w:sz w:val="16"/>
                <w:szCs w:val="16"/>
                <w:u w:val="single"/>
              </w:rPr>
            </w:pPr>
            <w:r>
              <w:rPr>
                <w:rFonts w:ascii="Arial" w:hAnsi="Arial" w:cs="Arial"/>
                <w:b/>
                <w:sz w:val="16"/>
                <w:szCs w:val="16"/>
                <w:u w:val="single"/>
              </w:rPr>
              <w:t>52.567,37</w:t>
            </w:r>
          </w:p>
          <w:p w:rsidR="00310334" w:rsidRDefault="00806D80" w:rsidP="00AF5718">
            <w:pPr>
              <w:rPr>
                <w:rFonts w:ascii="Arial" w:hAnsi="Arial" w:cs="Arial"/>
                <w:b/>
                <w:sz w:val="16"/>
                <w:szCs w:val="16"/>
                <w:u w:val="single"/>
              </w:rPr>
            </w:pPr>
            <w:r>
              <w:rPr>
                <w:rFonts w:ascii="Arial" w:hAnsi="Arial" w:cs="Arial"/>
                <w:b/>
                <w:sz w:val="16"/>
                <w:szCs w:val="16"/>
                <w:u w:val="single"/>
              </w:rPr>
              <w:t>51.534,72</w:t>
            </w: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b/>
                <w:sz w:val="16"/>
                <w:szCs w:val="16"/>
                <w:u w:val="single"/>
              </w:rPr>
            </w:pPr>
          </w:p>
          <w:p w:rsidR="00310334" w:rsidRDefault="00806D80" w:rsidP="00AF5718">
            <w:pPr>
              <w:rPr>
                <w:rFonts w:ascii="Arial" w:hAnsi="Arial" w:cs="Arial"/>
                <w:b/>
                <w:sz w:val="16"/>
                <w:szCs w:val="16"/>
                <w:u w:val="single"/>
              </w:rPr>
            </w:pPr>
            <w:r>
              <w:rPr>
                <w:rFonts w:ascii="Arial" w:hAnsi="Arial" w:cs="Arial"/>
                <w:b/>
                <w:sz w:val="16"/>
                <w:szCs w:val="16"/>
                <w:u w:val="single"/>
              </w:rPr>
              <w:t>72.390,01</w:t>
            </w:r>
          </w:p>
          <w:p w:rsidR="00310334" w:rsidRDefault="00806D80" w:rsidP="00AF5718">
            <w:pPr>
              <w:rPr>
                <w:rFonts w:ascii="Arial" w:hAnsi="Arial" w:cs="Arial"/>
                <w:b/>
                <w:sz w:val="16"/>
                <w:szCs w:val="16"/>
                <w:u w:val="single"/>
              </w:rPr>
            </w:pPr>
            <w:r>
              <w:rPr>
                <w:rFonts w:ascii="Arial" w:hAnsi="Arial" w:cs="Arial"/>
                <w:b/>
                <w:sz w:val="16"/>
                <w:szCs w:val="16"/>
                <w:u w:val="single"/>
              </w:rPr>
              <w:t>66.597,19</w:t>
            </w:r>
          </w:p>
        </w:tc>
        <w:tc>
          <w:tcPr>
            <w:tcW w:w="99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b/>
                <w:sz w:val="16"/>
                <w:szCs w:val="16"/>
                <w:u w:val="single"/>
              </w:rPr>
            </w:pPr>
          </w:p>
          <w:p w:rsidR="00310334" w:rsidRDefault="00806D80" w:rsidP="00AF5718">
            <w:pPr>
              <w:rPr>
                <w:rFonts w:ascii="Arial" w:hAnsi="Arial" w:cs="Arial"/>
                <w:b/>
                <w:sz w:val="16"/>
                <w:szCs w:val="16"/>
                <w:u w:val="single"/>
              </w:rPr>
            </w:pPr>
            <w:r>
              <w:rPr>
                <w:rFonts w:ascii="Arial" w:hAnsi="Arial" w:cs="Arial"/>
                <w:b/>
                <w:sz w:val="16"/>
                <w:szCs w:val="16"/>
                <w:u w:val="single"/>
              </w:rPr>
              <w:t>37.001,44</w:t>
            </w:r>
          </w:p>
          <w:p w:rsidR="00310334" w:rsidRDefault="00806D80" w:rsidP="00806D80">
            <w:pPr>
              <w:rPr>
                <w:rFonts w:ascii="Arial" w:hAnsi="Arial" w:cs="Arial"/>
                <w:b/>
                <w:sz w:val="16"/>
                <w:szCs w:val="16"/>
                <w:u w:val="single"/>
              </w:rPr>
            </w:pPr>
            <w:r>
              <w:rPr>
                <w:rFonts w:ascii="Arial" w:hAnsi="Arial" w:cs="Arial"/>
                <w:b/>
                <w:sz w:val="16"/>
                <w:szCs w:val="16"/>
                <w:u w:val="single"/>
              </w:rPr>
              <w:t>34.810,17</w:t>
            </w: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b/>
                <w:sz w:val="16"/>
                <w:szCs w:val="16"/>
                <w:u w:val="single"/>
              </w:rPr>
            </w:pPr>
          </w:p>
          <w:p w:rsidR="00310334" w:rsidRDefault="00D25358" w:rsidP="00AF5718">
            <w:pPr>
              <w:rPr>
                <w:rFonts w:ascii="Arial" w:hAnsi="Arial" w:cs="Arial"/>
                <w:b/>
                <w:sz w:val="16"/>
                <w:szCs w:val="16"/>
                <w:u w:val="single"/>
              </w:rPr>
            </w:pPr>
            <w:r>
              <w:rPr>
                <w:rFonts w:ascii="Arial" w:hAnsi="Arial" w:cs="Arial"/>
                <w:b/>
                <w:sz w:val="16"/>
                <w:szCs w:val="16"/>
                <w:u w:val="single"/>
              </w:rPr>
              <w:t>78.741,48</w:t>
            </w:r>
          </w:p>
          <w:p w:rsidR="00310334" w:rsidRDefault="00D25358" w:rsidP="00AF5718">
            <w:pPr>
              <w:rPr>
                <w:rFonts w:ascii="Arial" w:hAnsi="Arial" w:cs="Arial"/>
                <w:b/>
                <w:sz w:val="16"/>
                <w:szCs w:val="16"/>
                <w:u w:val="single"/>
              </w:rPr>
            </w:pPr>
            <w:r>
              <w:rPr>
                <w:rFonts w:ascii="Arial" w:hAnsi="Arial" w:cs="Arial"/>
                <w:b/>
                <w:sz w:val="16"/>
                <w:szCs w:val="16"/>
                <w:u w:val="single"/>
              </w:rPr>
              <w:t>71.867,21</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b/>
                <w:sz w:val="16"/>
                <w:szCs w:val="16"/>
                <w:u w:val="single"/>
              </w:rPr>
            </w:pPr>
          </w:p>
          <w:p w:rsidR="00310334" w:rsidRDefault="00D25358" w:rsidP="00AF5718">
            <w:pPr>
              <w:rPr>
                <w:rFonts w:ascii="Arial" w:hAnsi="Arial" w:cs="Arial"/>
                <w:b/>
                <w:sz w:val="16"/>
                <w:szCs w:val="16"/>
                <w:u w:val="single"/>
              </w:rPr>
            </w:pPr>
            <w:r>
              <w:rPr>
                <w:rFonts w:ascii="Arial" w:hAnsi="Arial" w:cs="Arial"/>
                <w:b/>
                <w:sz w:val="16"/>
                <w:szCs w:val="16"/>
                <w:u w:val="single"/>
              </w:rPr>
              <w:t>77.486,23</w:t>
            </w:r>
          </w:p>
          <w:p w:rsidR="00310334" w:rsidRDefault="00D25358" w:rsidP="00AF5718">
            <w:pPr>
              <w:rPr>
                <w:rFonts w:ascii="Arial" w:hAnsi="Arial" w:cs="Arial"/>
                <w:b/>
                <w:sz w:val="16"/>
                <w:szCs w:val="16"/>
                <w:u w:val="single"/>
              </w:rPr>
            </w:pPr>
            <w:r>
              <w:rPr>
                <w:rFonts w:ascii="Arial" w:hAnsi="Arial" w:cs="Arial"/>
                <w:b/>
                <w:sz w:val="16"/>
                <w:szCs w:val="16"/>
                <w:u w:val="single"/>
              </w:rPr>
              <w:t>70.978,66</w:t>
            </w:r>
          </w:p>
        </w:tc>
        <w:tc>
          <w:tcPr>
            <w:tcW w:w="117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b/>
                <w:sz w:val="16"/>
                <w:szCs w:val="16"/>
                <w:u w:val="single"/>
              </w:rPr>
            </w:pPr>
          </w:p>
          <w:p w:rsidR="00310334" w:rsidRDefault="00D25358" w:rsidP="00AF5718">
            <w:pPr>
              <w:rPr>
                <w:rFonts w:ascii="Arial" w:hAnsi="Arial" w:cs="Arial"/>
                <w:b/>
                <w:sz w:val="16"/>
                <w:szCs w:val="16"/>
                <w:u w:val="single"/>
              </w:rPr>
            </w:pPr>
            <w:r>
              <w:rPr>
                <w:rFonts w:ascii="Arial" w:hAnsi="Arial" w:cs="Arial"/>
                <w:b/>
                <w:sz w:val="16"/>
                <w:szCs w:val="16"/>
                <w:u w:val="single"/>
              </w:rPr>
              <w:t>491.264,19</w:t>
            </w:r>
          </w:p>
          <w:p w:rsidR="00310334" w:rsidRDefault="00D25358" w:rsidP="00AF5718">
            <w:pPr>
              <w:rPr>
                <w:rFonts w:ascii="Arial" w:hAnsi="Arial" w:cs="Arial"/>
                <w:b/>
                <w:sz w:val="16"/>
                <w:szCs w:val="16"/>
                <w:u w:val="single"/>
              </w:rPr>
            </w:pPr>
            <w:r>
              <w:rPr>
                <w:rFonts w:ascii="Arial" w:hAnsi="Arial" w:cs="Arial"/>
                <w:b/>
                <w:sz w:val="16"/>
                <w:szCs w:val="16"/>
                <w:u w:val="single"/>
              </w:rPr>
              <w:t>468.742,64</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b/>
                <w:sz w:val="16"/>
                <w:szCs w:val="16"/>
                <w:u w:val="single"/>
              </w:rPr>
            </w:pPr>
          </w:p>
          <w:p w:rsidR="00310334" w:rsidRDefault="009B7BAD" w:rsidP="00AF5718">
            <w:pPr>
              <w:rPr>
                <w:rFonts w:ascii="Arial" w:hAnsi="Arial" w:cs="Arial"/>
                <w:b/>
                <w:sz w:val="16"/>
                <w:szCs w:val="16"/>
                <w:u w:val="single"/>
              </w:rPr>
            </w:pPr>
            <w:r>
              <w:rPr>
                <w:rFonts w:ascii="Arial" w:hAnsi="Arial" w:cs="Arial"/>
                <w:b/>
                <w:sz w:val="16"/>
                <w:szCs w:val="16"/>
                <w:u w:val="single"/>
              </w:rPr>
              <w:t>2</w:t>
            </w:r>
            <w:r w:rsidR="00310334">
              <w:rPr>
                <w:rFonts w:ascii="Arial" w:hAnsi="Arial" w:cs="Arial"/>
                <w:b/>
                <w:sz w:val="16"/>
                <w:szCs w:val="16"/>
                <w:u w:val="single"/>
              </w:rPr>
              <w:t>.000,00</w:t>
            </w:r>
          </w:p>
          <w:p w:rsidR="00310334" w:rsidRDefault="00310334" w:rsidP="00AF5718">
            <w:pPr>
              <w:rPr>
                <w:rFonts w:ascii="Arial" w:hAnsi="Arial" w:cs="Arial"/>
                <w:b/>
                <w:sz w:val="16"/>
                <w:szCs w:val="16"/>
                <w:u w:val="single"/>
              </w:rPr>
            </w:pPr>
            <w:r>
              <w:rPr>
                <w:rFonts w:ascii="Arial" w:hAnsi="Arial" w:cs="Arial"/>
                <w:b/>
                <w:sz w:val="16"/>
                <w:szCs w:val="16"/>
                <w:u w:val="single"/>
              </w:rPr>
              <w:t xml:space="preserve"> 1.000,00</w:t>
            </w: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b/>
                <w:sz w:val="16"/>
                <w:szCs w:val="16"/>
                <w:u w:val="single"/>
              </w:rPr>
            </w:pPr>
          </w:p>
          <w:p w:rsidR="00310334" w:rsidRDefault="00310334" w:rsidP="00AF5718">
            <w:pPr>
              <w:rPr>
                <w:rFonts w:ascii="Arial" w:hAnsi="Arial" w:cs="Arial"/>
                <w:b/>
                <w:sz w:val="16"/>
                <w:szCs w:val="16"/>
                <w:u w:val="single"/>
              </w:rPr>
            </w:pPr>
            <w:r>
              <w:rPr>
                <w:rFonts w:ascii="Arial" w:hAnsi="Arial" w:cs="Arial"/>
                <w:b/>
                <w:sz w:val="16"/>
                <w:szCs w:val="16"/>
                <w:u w:val="single"/>
              </w:rPr>
              <w:t>1.600,00</w:t>
            </w:r>
          </w:p>
          <w:p w:rsidR="00310334" w:rsidRDefault="009B7BAD" w:rsidP="009B7BAD">
            <w:pPr>
              <w:rPr>
                <w:rFonts w:ascii="Arial" w:hAnsi="Arial" w:cs="Arial"/>
                <w:b/>
                <w:sz w:val="16"/>
                <w:szCs w:val="16"/>
                <w:u w:val="single"/>
              </w:rPr>
            </w:pPr>
            <w:r>
              <w:rPr>
                <w:rFonts w:ascii="Arial" w:hAnsi="Arial" w:cs="Arial"/>
                <w:b/>
                <w:sz w:val="16"/>
                <w:szCs w:val="16"/>
                <w:u w:val="single"/>
              </w:rPr>
              <w:t>1.000,00</w:t>
            </w:r>
          </w:p>
        </w:tc>
        <w:tc>
          <w:tcPr>
            <w:tcW w:w="108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b/>
                <w:sz w:val="16"/>
                <w:szCs w:val="16"/>
                <w:u w:val="single"/>
              </w:rPr>
            </w:pPr>
          </w:p>
          <w:p w:rsidR="00310334" w:rsidRDefault="009B7BAD" w:rsidP="00AF5718">
            <w:pPr>
              <w:rPr>
                <w:rFonts w:ascii="Arial" w:hAnsi="Arial" w:cs="Arial"/>
                <w:b/>
                <w:sz w:val="16"/>
                <w:szCs w:val="16"/>
                <w:u w:val="single"/>
              </w:rPr>
            </w:pPr>
            <w:r>
              <w:rPr>
                <w:rFonts w:ascii="Arial" w:hAnsi="Arial" w:cs="Arial"/>
                <w:b/>
                <w:sz w:val="16"/>
                <w:szCs w:val="16"/>
                <w:u w:val="single"/>
              </w:rPr>
              <w:t>55.701,94</w:t>
            </w:r>
          </w:p>
          <w:p w:rsidR="00310334" w:rsidRDefault="009B7BAD" w:rsidP="00AF5718">
            <w:pPr>
              <w:rPr>
                <w:rFonts w:ascii="Arial" w:hAnsi="Arial" w:cs="Arial"/>
                <w:b/>
                <w:sz w:val="16"/>
                <w:szCs w:val="16"/>
                <w:u w:val="single"/>
              </w:rPr>
            </w:pPr>
            <w:r>
              <w:rPr>
                <w:rFonts w:ascii="Arial" w:hAnsi="Arial" w:cs="Arial"/>
                <w:b/>
                <w:sz w:val="16"/>
                <w:szCs w:val="16"/>
                <w:u w:val="single"/>
              </w:rPr>
              <w:t>55.701,94</w:t>
            </w:r>
          </w:p>
        </w:tc>
        <w:tc>
          <w:tcPr>
            <w:tcW w:w="126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b/>
                <w:sz w:val="16"/>
                <w:szCs w:val="16"/>
                <w:u w:val="single"/>
              </w:rPr>
            </w:pPr>
          </w:p>
          <w:p w:rsidR="00310334" w:rsidRDefault="00310334" w:rsidP="00B308CB">
            <w:pPr>
              <w:rPr>
                <w:rFonts w:ascii="Arial" w:hAnsi="Arial" w:cs="Arial"/>
                <w:b/>
                <w:sz w:val="16"/>
                <w:szCs w:val="16"/>
                <w:u w:val="single"/>
              </w:rPr>
            </w:pPr>
            <w:r>
              <w:rPr>
                <w:rFonts w:ascii="Arial" w:hAnsi="Arial" w:cs="Arial"/>
                <w:b/>
                <w:sz w:val="16"/>
                <w:szCs w:val="16"/>
                <w:u w:val="single"/>
              </w:rPr>
              <w:t xml:space="preserve">  </w:t>
            </w:r>
            <w:r w:rsidR="00B308CB">
              <w:rPr>
                <w:rFonts w:ascii="Arial" w:hAnsi="Arial" w:cs="Arial"/>
                <w:b/>
                <w:sz w:val="16"/>
                <w:szCs w:val="16"/>
                <w:u w:val="single"/>
              </w:rPr>
              <w:t>18.650,00</w:t>
            </w:r>
            <w:r>
              <w:rPr>
                <w:rFonts w:ascii="Arial" w:hAnsi="Arial" w:cs="Arial"/>
                <w:b/>
                <w:sz w:val="16"/>
                <w:szCs w:val="16"/>
                <w:u w:val="single"/>
              </w:rPr>
              <w:t xml:space="preserve">   </w:t>
            </w:r>
            <w:r w:rsidR="00B308CB">
              <w:rPr>
                <w:rFonts w:ascii="Arial" w:hAnsi="Arial" w:cs="Arial"/>
                <w:b/>
                <w:sz w:val="16"/>
                <w:szCs w:val="16"/>
                <w:u w:val="single"/>
              </w:rPr>
              <w:t>17.281,63</w:t>
            </w:r>
          </w:p>
        </w:tc>
        <w:tc>
          <w:tcPr>
            <w:tcW w:w="1440" w:type="dxa"/>
            <w:tcBorders>
              <w:top w:val="single" w:sz="4" w:space="0" w:color="auto"/>
              <w:left w:val="single" w:sz="4" w:space="0" w:color="auto"/>
              <w:bottom w:val="single" w:sz="4" w:space="0" w:color="auto"/>
              <w:right w:val="single" w:sz="4" w:space="0" w:color="auto"/>
            </w:tcBorders>
          </w:tcPr>
          <w:p w:rsidR="00310334" w:rsidRDefault="00310334" w:rsidP="00AF5718">
            <w:pPr>
              <w:rPr>
                <w:rFonts w:ascii="Arial" w:hAnsi="Arial" w:cs="Arial"/>
                <w:b/>
                <w:sz w:val="16"/>
                <w:szCs w:val="16"/>
                <w:u w:val="single"/>
              </w:rPr>
            </w:pPr>
          </w:p>
          <w:p w:rsidR="00310334" w:rsidRDefault="00B308CB" w:rsidP="00AF5718">
            <w:pPr>
              <w:rPr>
                <w:rFonts w:ascii="Arial" w:hAnsi="Arial" w:cs="Arial"/>
                <w:b/>
                <w:sz w:val="16"/>
                <w:szCs w:val="16"/>
                <w:u w:val="single"/>
              </w:rPr>
            </w:pPr>
            <w:r>
              <w:rPr>
                <w:rFonts w:ascii="Arial" w:hAnsi="Arial" w:cs="Arial"/>
                <w:b/>
                <w:sz w:val="16"/>
                <w:szCs w:val="16"/>
                <w:u w:val="single"/>
              </w:rPr>
              <w:t>16.000,00</w:t>
            </w:r>
          </w:p>
          <w:p w:rsidR="00310334" w:rsidRDefault="00B308CB" w:rsidP="00B308CB">
            <w:pPr>
              <w:rPr>
                <w:rFonts w:ascii="Arial" w:hAnsi="Arial" w:cs="Arial"/>
                <w:b/>
                <w:sz w:val="16"/>
                <w:szCs w:val="16"/>
                <w:u w:val="single"/>
              </w:rPr>
            </w:pPr>
            <w:r>
              <w:rPr>
                <w:rFonts w:ascii="Arial" w:hAnsi="Arial" w:cs="Arial"/>
                <w:b/>
                <w:sz w:val="16"/>
                <w:szCs w:val="16"/>
                <w:u w:val="single"/>
              </w:rPr>
              <w:t>12.736,00</w:t>
            </w:r>
          </w:p>
        </w:tc>
      </w:tr>
    </w:tbl>
    <w:p w:rsidR="00310334" w:rsidRDefault="00310334" w:rsidP="00310334"/>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260"/>
        <w:gridCol w:w="1530"/>
        <w:gridCol w:w="1890"/>
        <w:gridCol w:w="1530"/>
        <w:gridCol w:w="1620"/>
        <w:gridCol w:w="1620"/>
        <w:gridCol w:w="1530"/>
        <w:gridCol w:w="1620"/>
        <w:gridCol w:w="1620"/>
      </w:tblGrid>
      <w:tr w:rsidR="00B308CB" w:rsidTr="00B308CB">
        <w:tc>
          <w:tcPr>
            <w:tcW w:w="144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B308CB" w:rsidRDefault="00B308CB" w:rsidP="00AF5718">
            <w:pPr>
              <w:jc w:val="center"/>
              <w:rPr>
                <w:rFonts w:ascii="Arial" w:hAnsi="Arial" w:cs="Arial"/>
                <w:b/>
                <w:sz w:val="16"/>
                <w:szCs w:val="16"/>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jc w:val="center"/>
              <w:rPr>
                <w:rFonts w:ascii="Arial" w:hAnsi="Arial" w:cs="Arial"/>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B308CB" w:rsidRDefault="00B308CB" w:rsidP="00AF5718">
            <w:pPr>
              <w:jc w:val="center"/>
              <w:rPr>
                <w:rFonts w:ascii="Arial" w:hAnsi="Arial" w:cs="Arial"/>
                <w:b/>
                <w:sz w:val="16"/>
                <w:szCs w:val="16"/>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jc w:val="center"/>
              <w:rPr>
                <w:rFonts w:ascii="Arial" w:hAnsi="Arial" w:cs="Arial"/>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jc w:val="center"/>
              <w:rPr>
                <w:rFonts w:ascii="Arial" w:hAnsi="Arial" w:cs="Arial"/>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jc w:val="center"/>
              <w:rPr>
                <w:rFonts w:ascii="Arial" w:hAnsi="Arial" w:cs="Arial"/>
                <w:b/>
                <w:sz w:val="16"/>
                <w:szCs w:val="16"/>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jc w:val="center"/>
              <w:rPr>
                <w:rFonts w:ascii="Arial" w:hAnsi="Arial" w:cs="Arial"/>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jc w:val="center"/>
              <w:rPr>
                <w:rFonts w:ascii="Arial" w:hAnsi="Arial" w:cs="Arial"/>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jc w:val="center"/>
              <w:rPr>
                <w:rFonts w:ascii="Arial" w:hAnsi="Arial" w:cs="Arial"/>
                <w:b/>
                <w:sz w:val="16"/>
                <w:szCs w:val="16"/>
              </w:rPr>
            </w:pPr>
          </w:p>
        </w:tc>
      </w:tr>
      <w:tr w:rsidR="00B308CB" w:rsidTr="00B308CB">
        <w:tc>
          <w:tcPr>
            <w:tcW w:w="144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b/>
                <w:sz w:val="16"/>
                <w:szCs w:val="16"/>
              </w:rPr>
            </w:pPr>
            <w:r>
              <w:rPr>
                <w:rFonts w:ascii="Arial" w:hAnsi="Arial" w:cs="Arial"/>
                <w:b/>
                <w:sz w:val="16"/>
                <w:szCs w:val="16"/>
              </w:rPr>
              <w:t>Namjena</w:t>
            </w:r>
          </w:p>
        </w:tc>
        <w:tc>
          <w:tcPr>
            <w:tcW w:w="126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sz w:val="16"/>
                <w:szCs w:val="16"/>
              </w:rPr>
            </w:pPr>
            <w:r>
              <w:rPr>
                <w:rFonts w:ascii="Arial" w:hAnsi="Arial" w:cs="Arial"/>
                <w:sz w:val="16"/>
                <w:szCs w:val="16"/>
              </w:rPr>
              <w:t>Srpska pravoslavna crkva</w:t>
            </w:r>
          </w:p>
        </w:tc>
        <w:tc>
          <w:tcPr>
            <w:tcW w:w="153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sz w:val="16"/>
                <w:szCs w:val="16"/>
              </w:rPr>
            </w:pPr>
            <w:r>
              <w:rPr>
                <w:rFonts w:ascii="Arial" w:hAnsi="Arial" w:cs="Arial"/>
                <w:sz w:val="16"/>
                <w:szCs w:val="16"/>
              </w:rPr>
              <w:t>Opštinska organizacija Crveni krst</w:t>
            </w:r>
          </w:p>
        </w:tc>
        <w:tc>
          <w:tcPr>
            <w:tcW w:w="189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sz w:val="16"/>
                <w:szCs w:val="16"/>
              </w:rPr>
            </w:pPr>
            <w:r>
              <w:rPr>
                <w:rFonts w:ascii="Arial" w:hAnsi="Arial" w:cs="Arial"/>
                <w:sz w:val="16"/>
                <w:szCs w:val="16"/>
              </w:rPr>
              <w:t>Javni servis  Radio Andrijevica</w:t>
            </w:r>
          </w:p>
        </w:tc>
        <w:tc>
          <w:tcPr>
            <w:tcW w:w="153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sz w:val="16"/>
                <w:szCs w:val="16"/>
              </w:rPr>
            </w:pPr>
            <w:r>
              <w:rPr>
                <w:rFonts w:ascii="Arial" w:hAnsi="Arial" w:cs="Arial"/>
                <w:sz w:val="16"/>
                <w:szCs w:val="16"/>
              </w:rPr>
              <w:t>NVO  i humanitarne organizacije</w:t>
            </w:r>
          </w:p>
        </w:tc>
        <w:tc>
          <w:tcPr>
            <w:tcW w:w="162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sz w:val="16"/>
                <w:szCs w:val="16"/>
              </w:rPr>
            </w:pPr>
            <w:r>
              <w:rPr>
                <w:rFonts w:ascii="Arial" w:hAnsi="Arial" w:cs="Arial"/>
                <w:sz w:val="16"/>
                <w:szCs w:val="16"/>
              </w:rPr>
              <w:t>Političke partije u lokalnoj skupštini</w:t>
            </w:r>
          </w:p>
        </w:tc>
        <w:tc>
          <w:tcPr>
            <w:tcW w:w="162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sz w:val="16"/>
                <w:szCs w:val="16"/>
              </w:rPr>
            </w:pPr>
            <w:r>
              <w:rPr>
                <w:rFonts w:ascii="Arial" w:hAnsi="Arial" w:cs="Arial"/>
                <w:sz w:val="16"/>
                <w:szCs w:val="16"/>
              </w:rPr>
              <w:t>Budžetski rashodi-tekuća i stalna rezerva</w:t>
            </w: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rPr>
            </w:pPr>
          </w:p>
          <w:p w:rsidR="00B308CB" w:rsidRDefault="00B308CB" w:rsidP="00AF5718">
            <w:pPr>
              <w:rPr>
                <w:rFonts w:ascii="Arial" w:hAnsi="Arial" w:cs="Arial"/>
                <w:sz w:val="16"/>
                <w:szCs w:val="16"/>
              </w:rPr>
            </w:pPr>
            <w:r>
              <w:rPr>
                <w:rFonts w:ascii="Arial" w:hAnsi="Arial" w:cs="Arial"/>
                <w:sz w:val="16"/>
                <w:szCs w:val="16"/>
              </w:rPr>
              <w:t>Kapitalni budžet</w:t>
            </w: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rPr>
            </w:pPr>
            <w:r>
              <w:rPr>
                <w:rFonts w:ascii="Arial" w:hAnsi="Arial" w:cs="Arial"/>
                <w:b/>
                <w:sz w:val="16"/>
                <w:szCs w:val="16"/>
              </w:rPr>
              <w:t>Transferi institucijama sporta i kulture</w:t>
            </w:r>
          </w:p>
        </w:tc>
        <w:tc>
          <w:tcPr>
            <w:tcW w:w="162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b/>
                <w:sz w:val="16"/>
                <w:szCs w:val="16"/>
              </w:rPr>
            </w:pPr>
            <w:r>
              <w:rPr>
                <w:rFonts w:ascii="Arial" w:hAnsi="Arial" w:cs="Arial"/>
                <w:b/>
                <w:sz w:val="16"/>
                <w:szCs w:val="16"/>
              </w:rPr>
              <w:t>UKUPNO:</w:t>
            </w:r>
          </w:p>
        </w:tc>
      </w:tr>
      <w:tr w:rsidR="00B308CB" w:rsidTr="00B308CB">
        <w:tc>
          <w:tcPr>
            <w:tcW w:w="144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b/>
                <w:sz w:val="16"/>
                <w:szCs w:val="16"/>
              </w:rPr>
            </w:pPr>
            <w:r>
              <w:rPr>
                <w:rFonts w:ascii="Arial" w:hAnsi="Arial" w:cs="Arial"/>
                <w:b/>
                <w:sz w:val="16"/>
                <w:szCs w:val="16"/>
              </w:rPr>
              <w:t>Izdaci za  bruto plate i naknade</w:t>
            </w:r>
          </w:p>
          <w:p w:rsidR="00B308CB" w:rsidRDefault="00B308CB" w:rsidP="00AF5718">
            <w:pPr>
              <w:rPr>
                <w:rFonts w:ascii="Arial" w:hAnsi="Arial" w:cs="Arial"/>
                <w:b/>
                <w:sz w:val="16"/>
                <w:szCs w:val="16"/>
                <w:u w:val="single"/>
              </w:rPr>
            </w:pPr>
            <w:r>
              <w:rPr>
                <w:rFonts w:ascii="Arial" w:hAnsi="Arial" w:cs="Arial"/>
                <w:b/>
                <w:sz w:val="16"/>
                <w:szCs w:val="16"/>
                <w:u w:val="single"/>
              </w:rPr>
              <w:t>Planirano</w:t>
            </w:r>
          </w:p>
          <w:p w:rsidR="00B308CB" w:rsidRDefault="00B308CB" w:rsidP="00AF5718">
            <w:pPr>
              <w:rPr>
                <w:rFonts w:ascii="Arial" w:hAnsi="Arial" w:cs="Arial"/>
                <w:sz w:val="16"/>
                <w:szCs w:val="16"/>
                <w:u w:val="single"/>
              </w:rPr>
            </w:pPr>
            <w:r>
              <w:rPr>
                <w:rFonts w:ascii="Arial" w:hAnsi="Arial" w:cs="Arial"/>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p w:rsidR="00B308CB" w:rsidRDefault="00B308CB" w:rsidP="00AF5718">
            <w:pPr>
              <w:rPr>
                <w:rFonts w:ascii="Arial" w:hAnsi="Arial" w:cs="Arial"/>
                <w:sz w:val="16"/>
                <w:szCs w:val="16"/>
                <w:u w:val="single"/>
              </w:rPr>
            </w:pPr>
          </w:p>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p w:rsidR="00B308CB" w:rsidRDefault="00B308CB" w:rsidP="00AF5718">
            <w:pPr>
              <w:rPr>
                <w:rFonts w:ascii="Arial" w:hAnsi="Arial" w:cs="Arial"/>
                <w:sz w:val="16"/>
                <w:szCs w:val="16"/>
                <w:u w:val="single"/>
              </w:rPr>
            </w:pPr>
          </w:p>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r>
      <w:tr w:rsidR="00B308CB" w:rsidTr="00B308CB">
        <w:tc>
          <w:tcPr>
            <w:tcW w:w="144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b/>
                <w:sz w:val="16"/>
                <w:szCs w:val="16"/>
              </w:rPr>
            </w:pPr>
            <w:r>
              <w:rPr>
                <w:rFonts w:ascii="Arial" w:hAnsi="Arial" w:cs="Arial"/>
                <w:b/>
                <w:sz w:val="16"/>
                <w:szCs w:val="16"/>
              </w:rPr>
              <w:t>Troškovi materijala i usluga</w:t>
            </w:r>
          </w:p>
          <w:p w:rsidR="00B308CB" w:rsidRDefault="00B308CB" w:rsidP="00AF5718">
            <w:pPr>
              <w:rPr>
                <w:rFonts w:ascii="Arial" w:hAnsi="Arial" w:cs="Arial"/>
                <w:b/>
                <w:sz w:val="16"/>
                <w:szCs w:val="16"/>
                <w:u w:val="single"/>
              </w:rPr>
            </w:pPr>
            <w:r>
              <w:rPr>
                <w:rFonts w:ascii="Arial" w:hAnsi="Arial" w:cs="Arial"/>
                <w:b/>
                <w:sz w:val="16"/>
                <w:szCs w:val="16"/>
                <w:u w:val="single"/>
              </w:rPr>
              <w:t>Planirano</w:t>
            </w:r>
          </w:p>
          <w:p w:rsidR="00B308CB" w:rsidRDefault="00B308CB" w:rsidP="00AF5718">
            <w:pPr>
              <w:rPr>
                <w:rFonts w:ascii="Arial" w:hAnsi="Arial" w:cs="Arial"/>
                <w:sz w:val="16"/>
                <w:szCs w:val="16"/>
              </w:rPr>
            </w:pPr>
            <w:r>
              <w:rPr>
                <w:rFonts w:ascii="Arial" w:hAnsi="Arial" w:cs="Arial"/>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r>
      <w:tr w:rsidR="00B308CB" w:rsidTr="00B308CB">
        <w:tc>
          <w:tcPr>
            <w:tcW w:w="144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b/>
                <w:sz w:val="16"/>
                <w:szCs w:val="16"/>
              </w:rPr>
            </w:pPr>
            <w:r>
              <w:rPr>
                <w:rFonts w:ascii="Arial" w:hAnsi="Arial" w:cs="Arial"/>
                <w:b/>
                <w:sz w:val="16"/>
                <w:szCs w:val="16"/>
              </w:rPr>
              <w:t>Tekuće održavanje</w:t>
            </w:r>
          </w:p>
          <w:p w:rsidR="00B308CB" w:rsidRDefault="00B308CB" w:rsidP="00AF5718">
            <w:pPr>
              <w:rPr>
                <w:rFonts w:ascii="Arial" w:hAnsi="Arial" w:cs="Arial"/>
                <w:b/>
                <w:sz w:val="16"/>
                <w:szCs w:val="16"/>
                <w:u w:val="single"/>
              </w:rPr>
            </w:pPr>
            <w:r>
              <w:rPr>
                <w:rFonts w:ascii="Arial" w:hAnsi="Arial" w:cs="Arial"/>
                <w:b/>
                <w:sz w:val="16"/>
                <w:szCs w:val="16"/>
                <w:u w:val="single"/>
              </w:rPr>
              <w:t>Planirano</w:t>
            </w:r>
          </w:p>
          <w:p w:rsidR="00B308CB" w:rsidRDefault="00B308CB" w:rsidP="00AF5718">
            <w:pPr>
              <w:rPr>
                <w:rFonts w:ascii="Arial" w:hAnsi="Arial" w:cs="Arial"/>
                <w:sz w:val="16"/>
                <w:szCs w:val="16"/>
                <w:u w:val="single"/>
              </w:rPr>
            </w:pPr>
            <w:r>
              <w:rPr>
                <w:rFonts w:ascii="Arial" w:hAnsi="Arial" w:cs="Arial"/>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r>
      <w:tr w:rsidR="00B308CB" w:rsidTr="00B308CB">
        <w:tc>
          <w:tcPr>
            <w:tcW w:w="144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b/>
                <w:sz w:val="16"/>
                <w:szCs w:val="16"/>
              </w:rPr>
            </w:pPr>
            <w:r>
              <w:rPr>
                <w:rFonts w:ascii="Arial" w:hAnsi="Arial" w:cs="Arial"/>
                <w:b/>
                <w:sz w:val="16"/>
                <w:szCs w:val="16"/>
              </w:rPr>
              <w:t>Transferi za soc.zaštitu</w:t>
            </w:r>
          </w:p>
          <w:p w:rsidR="00B308CB" w:rsidRDefault="00B308CB" w:rsidP="00AF5718">
            <w:pPr>
              <w:rPr>
                <w:rFonts w:ascii="Arial" w:hAnsi="Arial" w:cs="Arial"/>
                <w:b/>
                <w:sz w:val="16"/>
                <w:szCs w:val="16"/>
                <w:u w:val="single"/>
              </w:rPr>
            </w:pPr>
            <w:r>
              <w:rPr>
                <w:rFonts w:ascii="Arial" w:hAnsi="Arial" w:cs="Arial"/>
                <w:b/>
                <w:sz w:val="16"/>
                <w:szCs w:val="16"/>
                <w:u w:val="single"/>
              </w:rPr>
              <w:t>Planirano</w:t>
            </w:r>
          </w:p>
          <w:p w:rsidR="00B308CB" w:rsidRDefault="00B308CB" w:rsidP="00AF5718">
            <w:pPr>
              <w:rPr>
                <w:rFonts w:ascii="Arial" w:hAnsi="Arial" w:cs="Arial"/>
                <w:b/>
                <w:sz w:val="16"/>
                <w:szCs w:val="16"/>
              </w:rPr>
            </w:pPr>
            <w:r>
              <w:rPr>
                <w:rFonts w:ascii="Arial" w:hAnsi="Arial" w:cs="Arial"/>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r>
      <w:tr w:rsidR="00B308CB" w:rsidTr="00B308CB">
        <w:tc>
          <w:tcPr>
            <w:tcW w:w="144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b/>
                <w:sz w:val="16"/>
                <w:szCs w:val="16"/>
              </w:rPr>
            </w:pPr>
            <w:r>
              <w:rPr>
                <w:rFonts w:ascii="Arial" w:hAnsi="Arial" w:cs="Arial"/>
                <w:b/>
                <w:sz w:val="16"/>
                <w:szCs w:val="16"/>
              </w:rPr>
              <w:t>Ostali izdaci</w:t>
            </w:r>
          </w:p>
          <w:p w:rsidR="00B308CB" w:rsidRDefault="00B308CB" w:rsidP="00AF5718">
            <w:pPr>
              <w:rPr>
                <w:rFonts w:ascii="Arial" w:hAnsi="Arial" w:cs="Arial"/>
                <w:b/>
                <w:sz w:val="16"/>
                <w:szCs w:val="16"/>
                <w:u w:val="single"/>
              </w:rPr>
            </w:pPr>
            <w:r>
              <w:rPr>
                <w:rFonts w:ascii="Arial" w:hAnsi="Arial" w:cs="Arial"/>
                <w:b/>
                <w:sz w:val="16"/>
                <w:szCs w:val="16"/>
                <w:u w:val="single"/>
              </w:rPr>
              <w:t>Planirano</w:t>
            </w:r>
          </w:p>
          <w:p w:rsidR="00B308CB" w:rsidRDefault="00B308CB" w:rsidP="00AF5718">
            <w:pPr>
              <w:rPr>
                <w:rFonts w:ascii="Arial" w:hAnsi="Arial" w:cs="Arial"/>
                <w:sz w:val="16"/>
                <w:szCs w:val="16"/>
              </w:rPr>
            </w:pPr>
            <w:r>
              <w:rPr>
                <w:rFonts w:ascii="Arial" w:hAnsi="Arial" w:cs="Arial"/>
                <w:b/>
                <w:sz w:val="16"/>
                <w:szCs w:val="16"/>
                <w:u w:val="single"/>
              </w:rPr>
              <w:t>Ostvareno</w:t>
            </w:r>
            <w:r>
              <w:rPr>
                <w:rFonts w:ascii="Arial" w:hAnsi="Arial" w:cs="Arial"/>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r>
      <w:tr w:rsidR="00B308CB" w:rsidTr="00B308CB">
        <w:tc>
          <w:tcPr>
            <w:tcW w:w="144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b/>
                <w:sz w:val="16"/>
                <w:szCs w:val="16"/>
                <w:u w:val="single"/>
              </w:rPr>
            </w:pPr>
            <w:r>
              <w:rPr>
                <w:rFonts w:ascii="Arial" w:hAnsi="Arial" w:cs="Arial"/>
                <w:b/>
                <w:sz w:val="16"/>
                <w:szCs w:val="16"/>
                <w:u w:val="single"/>
              </w:rPr>
              <w:t>T</w:t>
            </w:r>
            <w:r>
              <w:rPr>
                <w:rFonts w:ascii="Arial" w:hAnsi="Arial" w:cs="Arial"/>
                <w:b/>
                <w:sz w:val="16"/>
                <w:szCs w:val="16"/>
              </w:rPr>
              <w:t>ransferi</w:t>
            </w:r>
            <w:r>
              <w:rPr>
                <w:rFonts w:ascii="Arial" w:hAnsi="Arial" w:cs="Arial"/>
                <w:b/>
                <w:sz w:val="16"/>
                <w:szCs w:val="16"/>
                <w:u w:val="single"/>
              </w:rPr>
              <w:t>.</w:t>
            </w:r>
          </w:p>
          <w:p w:rsidR="00B308CB" w:rsidRDefault="00B308CB" w:rsidP="00AF5718">
            <w:pPr>
              <w:rPr>
                <w:rFonts w:ascii="Arial" w:hAnsi="Arial" w:cs="Arial"/>
                <w:b/>
                <w:sz w:val="16"/>
                <w:szCs w:val="16"/>
                <w:u w:val="single"/>
              </w:rPr>
            </w:pPr>
            <w:r>
              <w:rPr>
                <w:rFonts w:ascii="Arial" w:hAnsi="Arial" w:cs="Arial"/>
                <w:b/>
                <w:sz w:val="16"/>
                <w:szCs w:val="16"/>
                <w:u w:val="single"/>
              </w:rPr>
              <w:t xml:space="preserve">Planirano </w:t>
            </w:r>
          </w:p>
          <w:p w:rsidR="00B308CB" w:rsidRDefault="00B308CB" w:rsidP="00AF5718">
            <w:pPr>
              <w:rPr>
                <w:rFonts w:ascii="Arial" w:hAnsi="Arial" w:cs="Arial"/>
                <w:sz w:val="16"/>
                <w:szCs w:val="16"/>
              </w:rPr>
            </w:pPr>
            <w:r>
              <w:rPr>
                <w:rFonts w:ascii="Arial" w:hAnsi="Arial" w:cs="Arial"/>
                <w:b/>
                <w:sz w:val="16"/>
                <w:szCs w:val="16"/>
                <w:u w:val="single"/>
              </w:rPr>
              <w:t>Ostvareno</w:t>
            </w:r>
            <w:r>
              <w:rPr>
                <w:rFonts w:ascii="Arial" w:hAnsi="Arial" w:cs="Arial"/>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p w:rsidR="00B308CB" w:rsidRDefault="00B308CB" w:rsidP="00AF5718">
            <w:pPr>
              <w:rPr>
                <w:rFonts w:ascii="Arial" w:hAnsi="Arial" w:cs="Arial"/>
                <w:sz w:val="16"/>
                <w:szCs w:val="16"/>
                <w:u w:val="single"/>
              </w:rPr>
            </w:pPr>
            <w:r>
              <w:rPr>
                <w:rFonts w:ascii="Arial" w:hAnsi="Arial" w:cs="Arial"/>
                <w:sz w:val="16"/>
                <w:szCs w:val="16"/>
                <w:u w:val="single"/>
              </w:rPr>
              <w:t>1200,00</w:t>
            </w:r>
          </w:p>
          <w:p w:rsidR="00B308CB" w:rsidRDefault="00B308CB" w:rsidP="00AF5718">
            <w:pPr>
              <w:rPr>
                <w:rFonts w:ascii="Arial" w:hAnsi="Arial" w:cs="Arial"/>
                <w:sz w:val="16"/>
                <w:szCs w:val="16"/>
                <w:u w:val="single"/>
              </w:rPr>
            </w:pPr>
            <w:r>
              <w:rPr>
                <w:rFonts w:ascii="Arial" w:hAnsi="Arial" w:cs="Arial"/>
                <w:sz w:val="16"/>
                <w:szCs w:val="16"/>
                <w:u w:val="single"/>
              </w:rPr>
              <w:t xml:space="preserve"> 1.200,00</w:t>
            </w: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p w:rsidR="00B308CB" w:rsidRDefault="00B308CB" w:rsidP="00AF5718">
            <w:pPr>
              <w:rPr>
                <w:rFonts w:ascii="Arial" w:hAnsi="Arial" w:cs="Arial"/>
                <w:sz w:val="16"/>
                <w:szCs w:val="16"/>
                <w:u w:val="single"/>
              </w:rPr>
            </w:pPr>
            <w:r>
              <w:rPr>
                <w:rFonts w:ascii="Arial" w:hAnsi="Arial" w:cs="Arial"/>
                <w:sz w:val="16"/>
                <w:szCs w:val="16"/>
                <w:u w:val="single"/>
              </w:rPr>
              <w:t>5.000,00</w:t>
            </w:r>
          </w:p>
          <w:p w:rsidR="00B308CB" w:rsidRDefault="00B308CB" w:rsidP="00AF5718">
            <w:pPr>
              <w:rPr>
                <w:rFonts w:ascii="Arial" w:hAnsi="Arial" w:cs="Arial"/>
                <w:sz w:val="16"/>
                <w:szCs w:val="16"/>
                <w:u w:val="single"/>
              </w:rPr>
            </w:pPr>
            <w:r>
              <w:rPr>
                <w:rFonts w:ascii="Arial" w:hAnsi="Arial" w:cs="Arial"/>
                <w:sz w:val="16"/>
                <w:szCs w:val="16"/>
                <w:u w:val="single"/>
              </w:rPr>
              <w:t>5.000,00</w:t>
            </w:r>
          </w:p>
        </w:tc>
        <w:tc>
          <w:tcPr>
            <w:tcW w:w="189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p w:rsidR="00B308CB" w:rsidRDefault="00B308CB" w:rsidP="00AF5718">
            <w:pPr>
              <w:rPr>
                <w:rFonts w:ascii="Arial" w:hAnsi="Arial" w:cs="Arial"/>
                <w:sz w:val="16"/>
                <w:szCs w:val="16"/>
                <w:u w:val="single"/>
              </w:rPr>
            </w:pPr>
            <w:r>
              <w:rPr>
                <w:rFonts w:ascii="Arial" w:hAnsi="Arial" w:cs="Arial"/>
                <w:sz w:val="16"/>
                <w:szCs w:val="16"/>
                <w:u w:val="single"/>
              </w:rPr>
              <w:t>64.000,00</w:t>
            </w:r>
          </w:p>
          <w:p w:rsidR="00B308CB" w:rsidRDefault="00B308CB" w:rsidP="00B308CB">
            <w:pPr>
              <w:rPr>
                <w:rFonts w:ascii="Arial" w:hAnsi="Arial" w:cs="Arial"/>
                <w:sz w:val="16"/>
                <w:szCs w:val="16"/>
                <w:u w:val="single"/>
              </w:rPr>
            </w:pPr>
            <w:r>
              <w:rPr>
                <w:rFonts w:ascii="Arial" w:hAnsi="Arial" w:cs="Arial"/>
                <w:sz w:val="16"/>
                <w:szCs w:val="16"/>
                <w:u w:val="single"/>
              </w:rPr>
              <w:t>57.650,00</w:t>
            </w: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p w:rsidR="00B308CB" w:rsidRDefault="00B308CB" w:rsidP="00AF5718">
            <w:pPr>
              <w:rPr>
                <w:rFonts w:ascii="Arial" w:hAnsi="Arial" w:cs="Arial"/>
                <w:sz w:val="16"/>
                <w:szCs w:val="16"/>
                <w:u w:val="single"/>
              </w:rPr>
            </w:pPr>
            <w:r>
              <w:rPr>
                <w:rFonts w:ascii="Arial" w:hAnsi="Arial" w:cs="Arial"/>
                <w:sz w:val="16"/>
                <w:szCs w:val="16"/>
                <w:u w:val="single"/>
              </w:rPr>
              <w:t>5.000,00</w:t>
            </w:r>
          </w:p>
          <w:p w:rsidR="00B308CB" w:rsidRDefault="00B308CB" w:rsidP="00B308CB">
            <w:pPr>
              <w:rPr>
                <w:rFonts w:ascii="Arial" w:hAnsi="Arial" w:cs="Arial"/>
                <w:sz w:val="16"/>
                <w:szCs w:val="16"/>
                <w:u w:val="single"/>
              </w:rPr>
            </w:pPr>
            <w:r>
              <w:rPr>
                <w:rFonts w:ascii="Arial" w:hAnsi="Arial" w:cs="Arial"/>
                <w:sz w:val="16"/>
                <w:szCs w:val="16"/>
                <w:u w:val="single"/>
              </w:rPr>
              <w:t>4.940,00</w:t>
            </w: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p w:rsidR="00B308CB" w:rsidRDefault="00B308CB" w:rsidP="00AF5718">
            <w:pPr>
              <w:rPr>
                <w:rFonts w:ascii="Arial" w:hAnsi="Arial" w:cs="Arial"/>
                <w:sz w:val="16"/>
                <w:szCs w:val="16"/>
                <w:u w:val="single"/>
              </w:rPr>
            </w:pPr>
            <w:r>
              <w:rPr>
                <w:rFonts w:ascii="Arial" w:hAnsi="Arial" w:cs="Arial"/>
                <w:sz w:val="16"/>
                <w:szCs w:val="16"/>
                <w:u w:val="single"/>
              </w:rPr>
              <w:t>11.142,00</w:t>
            </w:r>
          </w:p>
          <w:p w:rsidR="00B308CB" w:rsidRDefault="00B308CB" w:rsidP="00B308CB">
            <w:pPr>
              <w:rPr>
                <w:rFonts w:ascii="Arial" w:hAnsi="Arial" w:cs="Arial"/>
                <w:sz w:val="16"/>
                <w:szCs w:val="16"/>
                <w:u w:val="single"/>
              </w:rPr>
            </w:pPr>
            <w:r>
              <w:rPr>
                <w:rFonts w:ascii="Arial" w:hAnsi="Arial" w:cs="Arial"/>
                <w:sz w:val="16"/>
                <w:szCs w:val="16"/>
                <w:u w:val="single"/>
              </w:rPr>
              <w:t>10.160,92</w:t>
            </w: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r>
              <w:rPr>
                <w:rFonts w:ascii="Arial" w:hAnsi="Arial" w:cs="Arial"/>
                <w:sz w:val="16"/>
                <w:szCs w:val="16"/>
                <w:u w:val="single"/>
              </w:rPr>
              <w:t>126.000,00</w:t>
            </w:r>
          </w:p>
          <w:p w:rsidR="00B308CB" w:rsidRDefault="00B308CB" w:rsidP="00AF5718">
            <w:pPr>
              <w:rPr>
                <w:rFonts w:ascii="Arial" w:hAnsi="Arial" w:cs="Arial"/>
                <w:sz w:val="16"/>
                <w:szCs w:val="16"/>
                <w:u w:val="single"/>
              </w:rPr>
            </w:pPr>
            <w:r>
              <w:rPr>
                <w:rFonts w:ascii="Arial" w:hAnsi="Arial" w:cs="Arial"/>
                <w:sz w:val="16"/>
                <w:szCs w:val="16"/>
                <w:u w:val="single"/>
              </w:rPr>
              <w:t>123.546,90</w:t>
            </w: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r>
      <w:tr w:rsidR="00B308CB" w:rsidTr="00B308CB">
        <w:tc>
          <w:tcPr>
            <w:tcW w:w="144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b/>
                <w:sz w:val="16"/>
                <w:szCs w:val="16"/>
              </w:rPr>
            </w:pPr>
            <w:r>
              <w:rPr>
                <w:rFonts w:ascii="Arial" w:hAnsi="Arial" w:cs="Arial"/>
                <w:b/>
                <w:sz w:val="16"/>
                <w:szCs w:val="16"/>
              </w:rPr>
              <w:t>Kapitalni izdaci</w:t>
            </w:r>
          </w:p>
          <w:p w:rsidR="00B308CB" w:rsidRDefault="00B308CB" w:rsidP="00AF5718">
            <w:pPr>
              <w:rPr>
                <w:rFonts w:ascii="Arial" w:hAnsi="Arial" w:cs="Arial"/>
                <w:b/>
                <w:sz w:val="16"/>
                <w:szCs w:val="16"/>
                <w:u w:val="single"/>
              </w:rPr>
            </w:pPr>
            <w:r>
              <w:rPr>
                <w:rFonts w:ascii="Arial" w:hAnsi="Arial" w:cs="Arial"/>
                <w:b/>
                <w:sz w:val="16"/>
                <w:szCs w:val="16"/>
                <w:u w:val="single"/>
              </w:rPr>
              <w:t>Planirano</w:t>
            </w:r>
          </w:p>
          <w:p w:rsidR="00B308CB" w:rsidRDefault="00B308CB" w:rsidP="00AF5718">
            <w:pPr>
              <w:rPr>
                <w:rFonts w:ascii="Arial" w:hAnsi="Arial" w:cs="Arial"/>
                <w:sz w:val="16"/>
                <w:szCs w:val="16"/>
              </w:rPr>
            </w:pPr>
            <w:r>
              <w:rPr>
                <w:rFonts w:ascii="Arial" w:hAnsi="Arial" w:cs="Arial"/>
                <w:b/>
                <w:sz w:val="16"/>
                <w:szCs w:val="16"/>
                <w:u w:val="single"/>
              </w:rPr>
              <w:t>Ostvareno</w:t>
            </w:r>
            <w:r>
              <w:rPr>
                <w:rFonts w:ascii="Arial" w:hAnsi="Arial" w:cs="Arial"/>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p w:rsidR="00B308CB" w:rsidRDefault="00B308CB" w:rsidP="00AF5718">
            <w:pPr>
              <w:rPr>
                <w:rFonts w:ascii="Arial" w:hAnsi="Arial" w:cs="Arial"/>
                <w:sz w:val="16"/>
                <w:szCs w:val="16"/>
                <w:u w:val="single"/>
              </w:rPr>
            </w:pPr>
            <w:bookmarkStart w:id="1" w:name="OLE_LINK1"/>
            <w:r>
              <w:rPr>
                <w:rFonts w:ascii="Arial" w:hAnsi="Arial" w:cs="Arial"/>
                <w:sz w:val="16"/>
                <w:szCs w:val="16"/>
                <w:u w:val="single"/>
              </w:rPr>
              <w:t>614.007,07</w:t>
            </w:r>
          </w:p>
          <w:bookmarkEnd w:id="1"/>
          <w:p w:rsidR="00B308CB" w:rsidRDefault="00B308CB" w:rsidP="00AF5718">
            <w:pPr>
              <w:rPr>
                <w:rFonts w:ascii="Arial" w:hAnsi="Arial" w:cs="Arial"/>
                <w:sz w:val="16"/>
                <w:szCs w:val="16"/>
                <w:u w:val="single"/>
              </w:rPr>
            </w:pPr>
            <w:r>
              <w:rPr>
                <w:rFonts w:ascii="Arial" w:hAnsi="Arial" w:cs="Arial"/>
                <w:sz w:val="16"/>
                <w:szCs w:val="16"/>
                <w:u w:val="single"/>
              </w:rPr>
              <w:t>313.333,66</w:t>
            </w: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r>
      <w:tr w:rsidR="00B308CB" w:rsidTr="00B308CB">
        <w:tc>
          <w:tcPr>
            <w:tcW w:w="144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b/>
                <w:sz w:val="16"/>
                <w:szCs w:val="16"/>
              </w:rPr>
            </w:pPr>
            <w:r>
              <w:rPr>
                <w:rFonts w:ascii="Arial" w:hAnsi="Arial" w:cs="Arial"/>
                <w:b/>
                <w:sz w:val="16"/>
                <w:szCs w:val="16"/>
              </w:rPr>
              <w:t>Rezerve</w:t>
            </w:r>
          </w:p>
          <w:p w:rsidR="00B308CB" w:rsidRDefault="00B308CB" w:rsidP="00AF5718">
            <w:pPr>
              <w:rPr>
                <w:rFonts w:ascii="Arial" w:hAnsi="Arial" w:cs="Arial"/>
                <w:b/>
                <w:sz w:val="16"/>
                <w:szCs w:val="16"/>
                <w:u w:val="single"/>
              </w:rPr>
            </w:pPr>
            <w:r>
              <w:rPr>
                <w:rFonts w:ascii="Arial" w:hAnsi="Arial" w:cs="Arial"/>
                <w:b/>
                <w:sz w:val="16"/>
                <w:szCs w:val="16"/>
                <w:u w:val="single"/>
              </w:rPr>
              <w:t>Planirano</w:t>
            </w:r>
          </w:p>
          <w:p w:rsidR="00B308CB" w:rsidRDefault="00B308CB" w:rsidP="00AF5718">
            <w:pPr>
              <w:rPr>
                <w:rFonts w:ascii="Arial" w:hAnsi="Arial" w:cs="Arial"/>
                <w:sz w:val="16"/>
                <w:szCs w:val="16"/>
              </w:rPr>
            </w:pPr>
            <w:r>
              <w:rPr>
                <w:rFonts w:ascii="Arial" w:hAnsi="Arial" w:cs="Arial"/>
                <w:b/>
                <w:sz w:val="16"/>
                <w:szCs w:val="16"/>
                <w:u w:val="single"/>
              </w:rPr>
              <w:t>Ostvareno</w:t>
            </w:r>
            <w:r>
              <w:rPr>
                <w:rFonts w:ascii="Arial" w:hAnsi="Arial" w:cs="Arial"/>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p w:rsidR="00B308CB" w:rsidRDefault="00B308CB" w:rsidP="00AF5718">
            <w:pPr>
              <w:rPr>
                <w:rFonts w:ascii="Arial" w:hAnsi="Arial" w:cs="Arial"/>
                <w:sz w:val="16"/>
                <w:szCs w:val="16"/>
                <w:u w:val="single"/>
              </w:rPr>
            </w:pPr>
            <w:r>
              <w:rPr>
                <w:rFonts w:ascii="Arial" w:hAnsi="Arial" w:cs="Arial"/>
                <w:sz w:val="16"/>
                <w:szCs w:val="16"/>
                <w:u w:val="single"/>
              </w:rPr>
              <w:t>53.496,00</w:t>
            </w:r>
          </w:p>
          <w:p w:rsidR="00B308CB" w:rsidRDefault="00B308CB" w:rsidP="00B308CB">
            <w:pPr>
              <w:rPr>
                <w:rFonts w:ascii="Arial" w:hAnsi="Arial" w:cs="Arial"/>
                <w:sz w:val="16"/>
                <w:szCs w:val="16"/>
              </w:rPr>
            </w:pPr>
            <w:r>
              <w:rPr>
                <w:rFonts w:ascii="Arial" w:hAnsi="Arial" w:cs="Arial"/>
                <w:sz w:val="16"/>
                <w:szCs w:val="16"/>
              </w:rPr>
              <w:t>35.544,16</w:t>
            </w: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r>
      <w:tr w:rsidR="00B308CB" w:rsidTr="00B308CB">
        <w:tc>
          <w:tcPr>
            <w:tcW w:w="144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b/>
                <w:sz w:val="16"/>
                <w:szCs w:val="16"/>
              </w:rPr>
            </w:pPr>
            <w:r>
              <w:rPr>
                <w:rFonts w:ascii="Arial" w:hAnsi="Arial" w:cs="Arial"/>
                <w:b/>
                <w:sz w:val="16"/>
                <w:szCs w:val="16"/>
              </w:rPr>
              <w:t>Otplata duga</w:t>
            </w:r>
          </w:p>
          <w:p w:rsidR="00B308CB" w:rsidRDefault="00B308CB" w:rsidP="00AF5718">
            <w:pPr>
              <w:rPr>
                <w:rFonts w:ascii="Arial" w:hAnsi="Arial" w:cs="Arial"/>
                <w:b/>
                <w:sz w:val="16"/>
                <w:szCs w:val="16"/>
                <w:u w:val="single"/>
              </w:rPr>
            </w:pPr>
            <w:r>
              <w:rPr>
                <w:rFonts w:ascii="Arial" w:hAnsi="Arial" w:cs="Arial"/>
                <w:b/>
                <w:sz w:val="16"/>
                <w:szCs w:val="16"/>
                <w:u w:val="single"/>
              </w:rPr>
              <w:t>Planirano</w:t>
            </w:r>
          </w:p>
          <w:p w:rsidR="00B308CB" w:rsidRDefault="00B308CB" w:rsidP="00AF5718">
            <w:pPr>
              <w:rPr>
                <w:rFonts w:ascii="Arial" w:hAnsi="Arial" w:cs="Arial"/>
                <w:sz w:val="16"/>
                <w:szCs w:val="16"/>
              </w:rPr>
            </w:pPr>
            <w:r>
              <w:rPr>
                <w:rFonts w:ascii="Arial" w:hAnsi="Arial" w:cs="Arial"/>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r>
      <w:tr w:rsidR="00B308CB" w:rsidTr="00B308CB">
        <w:tc>
          <w:tcPr>
            <w:tcW w:w="144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b/>
                <w:sz w:val="16"/>
                <w:szCs w:val="16"/>
              </w:rPr>
            </w:pPr>
            <w:r>
              <w:rPr>
                <w:rFonts w:ascii="Arial" w:hAnsi="Arial" w:cs="Arial"/>
                <w:b/>
                <w:sz w:val="16"/>
                <w:szCs w:val="16"/>
              </w:rPr>
              <w:t>Izdaci za opremu</w:t>
            </w:r>
          </w:p>
          <w:p w:rsidR="00B308CB" w:rsidRDefault="00B308CB" w:rsidP="00AF5718">
            <w:pPr>
              <w:rPr>
                <w:rFonts w:ascii="Arial" w:hAnsi="Arial" w:cs="Arial"/>
                <w:b/>
                <w:sz w:val="16"/>
                <w:szCs w:val="16"/>
                <w:u w:val="single"/>
              </w:rPr>
            </w:pPr>
            <w:r>
              <w:rPr>
                <w:rFonts w:ascii="Arial" w:hAnsi="Arial" w:cs="Arial"/>
                <w:b/>
                <w:sz w:val="16"/>
                <w:szCs w:val="16"/>
                <w:u w:val="single"/>
              </w:rPr>
              <w:t>Planirano</w:t>
            </w:r>
          </w:p>
          <w:p w:rsidR="00B308CB" w:rsidRDefault="00B308CB" w:rsidP="00AF5718">
            <w:pPr>
              <w:rPr>
                <w:rFonts w:ascii="Arial" w:hAnsi="Arial" w:cs="Arial"/>
                <w:b/>
                <w:sz w:val="16"/>
                <w:szCs w:val="16"/>
              </w:rPr>
            </w:pPr>
            <w:r>
              <w:rPr>
                <w:rFonts w:ascii="Arial" w:hAnsi="Arial" w:cs="Arial"/>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rPr>
            </w:pPr>
          </w:p>
        </w:tc>
      </w:tr>
      <w:tr w:rsidR="00B308CB" w:rsidTr="00B308CB">
        <w:tc>
          <w:tcPr>
            <w:tcW w:w="1440" w:type="dxa"/>
            <w:tcBorders>
              <w:top w:val="single" w:sz="4" w:space="0" w:color="auto"/>
              <w:left w:val="single" w:sz="4" w:space="0" w:color="auto"/>
              <w:bottom w:val="single" w:sz="4" w:space="0" w:color="auto"/>
              <w:right w:val="single" w:sz="4" w:space="0" w:color="auto"/>
            </w:tcBorders>
            <w:hideMark/>
          </w:tcPr>
          <w:p w:rsidR="00B308CB" w:rsidRDefault="00B308CB" w:rsidP="00AF5718">
            <w:pPr>
              <w:rPr>
                <w:rFonts w:ascii="Arial" w:hAnsi="Arial" w:cs="Arial"/>
                <w:b/>
                <w:sz w:val="16"/>
                <w:szCs w:val="16"/>
              </w:rPr>
            </w:pPr>
            <w:r>
              <w:rPr>
                <w:rFonts w:ascii="Arial" w:hAnsi="Arial" w:cs="Arial"/>
                <w:b/>
                <w:sz w:val="16"/>
                <w:szCs w:val="16"/>
              </w:rPr>
              <w:t>Ukupno:</w:t>
            </w:r>
          </w:p>
          <w:p w:rsidR="00B308CB" w:rsidRDefault="00B308CB" w:rsidP="00AF5718">
            <w:pPr>
              <w:rPr>
                <w:rFonts w:ascii="Arial" w:hAnsi="Arial" w:cs="Arial"/>
                <w:b/>
                <w:sz w:val="16"/>
                <w:szCs w:val="16"/>
                <w:u w:val="single"/>
              </w:rPr>
            </w:pPr>
            <w:r>
              <w:rPr>
                <w:rFonts w:ascii="Arial" w:hAnsi="Arial" w:cs="Arial"/>
                <w:b/>
                <w:sz w:val="16"/>
                <w:szCs w:val="16"/>
                <w:u w:val="single"/>
              </w:rPr>
              <w:t>Planirano</w:t>
            </w:r>
          </w:p>
          <w:p w:rsidR="00B308CB" w:rsidRDefault="00B308CB" w:rsidP="00AF5718">
            <w:pPr>
              <w:rPr>
                <w:rFonts w:ascii="Arial" w:hAnsi="Arial" w:cs="Arial"/>
                <w:sz w:val="16"/>
                <w:szCs w:val="16"/>
              </w:rPr>
            </w:pPr>
            <w:r>
              <w:rPr>
                <w:rFonts w:ascii="Arial" w:hAnsi="Arial" w:cs="Arial"/>
                <w:b/>
                <w:sz w:val="16"/>
                <w:szCs w:val="16"/>
                <w:u w:val="single"/>
              </w:rPr>
              <w:t>Oatvareno</w:t>
            </w:r>
          </w:p>
        </w:tc>
        <w:tc>
          <w:tcPr>
            <w:tcW w:w="126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p w:rsidR="00B308CB" w:rsidRDefault="00B308CB" w:rsidP="00AF5718">
            <w:pPr>
              <w:rPr>
                <w:rFonts w:ascii="Arial" w:hAnsi="Arial" w:cs="Arial"/>
                <w:b/>
                <w:sz w:val="16"/>
                <w:szCs w:val="16"/>
                <w:u w:val="single"/>
              </w:rPr>
            </w:pPr>
            <w:r>
              <w:rPr>
                <w:rFonts w:ascii="Arial" w:hAnsi="Arial" w:cs="Arial"/>
                <w:b/>
                <w:sz w:val="16"/>
                <w:szCs w:val="16"/>
                <w:u w:val="single"/>
              </w:rPr>
              <w:t>1.200,00</w:t>
            </w:r>
          </w:p>
          <w:p w:rsidR="00B308CB" w:rsidRDefault="00B308CB" w:rsidP="00AF5718">
            <w:pPr>
              <w:rPr>
                <w:rFonts w:ascii="Arial" w:hAnsi="Arial" w:cs="Arial"/>
                <w:sz w:val="16"/>
                <w:szCs w:val="16"/>
                <w:u w:val="single"/>
              </w:rPr>
            </w:pPr>
            <w:r>
              <w:rPr>
                <w:rFonts w:ascii="Arial" w:hAnsi="Arial" w:cs="Arial"/>
                <w:b/>
                <w:sz w:val="16"/>
                <w:szCs w:val="16"/>
                <w:u w:val="single"/>
              </w:rPr>
              <w:t xml:space="preserve"> 1.200,00</w:t>
            </w: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p w:rsidR="00B308CB" w:rsidRDefault="00B308CB" w:rsidP="00AF5718">
            <w:pPr>
              <w:rPr>
                <w:rFonts w:ascii="Arial" w:hAnsi="Arial" w:cs="Arial"/>
                <w:b/>
                <w:sz w:val="16"/>
                <w:szCs w:val="16"/>
                <w:u w:val="single"/>
              </w:rPr>
            </w:pPr>
            <w:r>
              <w:rPr>
                <w:rFonts w:ascii="Arial" w:hAnsi="Arial" w:cs="Arial"/>
                <w:b/>
                <w:sz w:val="16"/>
                <w:szCs w:val="16"/>
                <w:u w:val="single"/>
              </w:rPr>
              <w:t>5.000,00</w:t>
            </w:r>
          </w:p>
          <w:p w:rsidR="00B308CB" w:rsidRDefault="00B308CB" w:rsidP="00AF5718">
            <w:pPr>
              <w:rPr>
                <w:rFonts w:ascii="Arial" w:hAnsi="Arial" w:cs="Arial"/>
                <w:sz w:val="16"/>
                <w:szCs w:val="16"/>
                <w:u w:val="single"/>
              </w:rPr>
            </w:pPr>
            <w:r>
              <w:rPr>
                <w:rFonts w:ascii="Arial" w:hAnsi="Arial" w:cs="Arial"/>
                <w:b/>
                <w:sz w:val="16"/>
                <w:szCs w:val="16"/>
                <w:u w:val="single"/>
              </w:rPr>
              <w:t>5.000,00</w:t>
            </w:r>
          </w:p>
        </w:tc>
        <w:tc>
          <w:tcPr>
            <w:tcW w:w="189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u w:val="single"/>
              </w:rPr>
            </w:pPr>
          </w:p>
          <w:p w:rsidR="00B308CB" w:rsidRDefault="00B308CB" w:rsidP="00B308CB">
            <w:pPr>
              <w:rPr>
                <w:rFonts w:ascii="Arial" w:hAnsi="Arial" w:cs="Arial"/>
                <w:sz w:val="16"/>
                <w:szCs w:val="16"/>
                <w:u w:val="single"/>
              </w:rPr>
            </w:pPr>
            <w:r>
              <w:rPr>
                <w:rFonts w:ascii="Arial" w:hAnsi="Arial" w:cs="Arial"/>
                <w:sz w:val="16"/>
                <w:szCs w:val="16"/>
                <w:u w:val="single"/>
              </w:rPr>
              <w:t>64.000,00</w:t>
            </w:r>
          </w:p>
          <w:p w:rsidR="00B308CB" w:rsidRDefault="00B308CB" w:rsidP="00B308CB">
            <w:pPr>
              <w:rPr>
                <w:rFonts w:ascii="Arial" w:hAnsi="Arial" w:cs="Arial"/>
                <w:b/>
                <w:sz w:val="16"/>
                <w:szCs w:val="16"/>
                <w:u w:val="single"/>
              </w:rPr>
            </w:pPr>
            <w:r>
              <w:rPr>
                <w:rFonts w:ascii="Arial" w:hAnsi="Arial" w:cs="Arial"/>
                <w:sz w:val="16"/>
                <w:szCs w:val="16"/>
                <w:u w:val="single"/>
              </w:rPr>
              <w:t>57.650,00</w:t>
            </w: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u w:val="single"/>
              </w:rPr>
            </w:pPr>
          </w:p>
          <w:p w:rsidR="00B308CB" w:rsidRDefault="00B308CB" w:rsidP="00AF5718">
            <w:pPr>
              <w:rPr>
                <w:rFonts w:ascii="Arial" w:hAnsi="Arial" w:cs="Arial"/>
                <w:sz w:val="16"/>
                <w:szCs w:val="16"/>
                <w:u w:val="single"/>
              </w:rPr>
            </w:pPr>
            <w:r>
              <w:rPr>
                <w:rFonts w:ascii="Arial" w:hAnsi="Arial" w:cs="Arial"/>
                <w:sz w:val="16"/>
                <w:szCs w:val="16"/>
                <w:u w:val="single"/>
              </w:rPr>
              <w:t>5.000,00</w:t>
            </w:r>
          </w:p>
          <w:p w:rsidR="00B308CB" w:rsidRDefault="00B308CB" w:rsidP="00B308CB">
            <w:pPr>
              <w:rPr>
                <w:rFonts w:ascii="Arial" w:hAnsi="Arial" w:cs="Arial"/>
                <w:b/>
                <w:sz w:val="16"/>
                <w:szCs w:val="16"/>
                <w:u w:val="single"/>
              </w:rPr>
            </w:pPr>
            <w:r>
              <w:rPr>
                <w:rFonts w:ascii="Arial" w:hAnsi="Arial" w:cs="Arial"/>
                <w:sz w:val="16"/>
                <w:szCs w:val="16"/>
                <w:u w:val="single"/>
              </w:rPr>
              <w:t>4.940,00</w:t>
            </w: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u w:val="single"/>
              </w:rPr>
            </w:pPr>
          </w:p>
          <w:p w:rsidR="00B308CB" w:rsidRDefault="00B308CB" w:rsidP="00B308CB">
            <w:pPr>
              <w:rPr>
                <w:rFonts w:ascii="Arial" w:hAnsi="Arial" w:cs="Arial"/>
                <w:sz w:val="16"/>
                <w:szCs w:val="16"/>
                <w:u w:val="single"/>
              </w:rPr>
            </w:pPr>
            <w:r>
              <w:rPr>
                <w:rFonts w:ascii="Arial" w:hAnsi="Arial" w:cs="Arial"/>
                <w:sz w:val="16"/>
                <w:szCs w:val="16"/>
                <w:u w:val="single"/>
              </w:rPr>
              <w:t>11.142,00</w:t>
            </w:r>
          </w:p>
          <w:p w:rsidR="00B308CB" w:rsidRDefault="00B308CB" w:rsidP="00B308CB">
            <w:pPr>
              <w:rPr>
                <w:rFonts w:ascii="Arial" w:hAnsi="Arial" w:cs="Arial"/>
                <w:b/>
                <w:sz w:val="16"/>
                <w:szCs w:val="16"/>
                <w:u w:val="single"/>
              </w:rPr>
            </w:pPr>
            <w:r>
              <w:rPr>
                <w:rFonts w:ascii="Arial" w:hAnsi="Arial" w:cs="Arial"/>
                <w:sz w:val="16"/>
                <w:szCs w:val="16"/>
                <w:u w:val="single"/>
              </w:rPr>
              <w:t>10.160,92</w:t>
            </w: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u w:val="single"/>
              </w:rPr>
            </w:pPr>
          </w:p>
          <w:p w:rsidR="00B308CB" w:rsidRDefault="00B308CB" w:rsidP="00B308CB">
            <w:pPr>
              <w:rPr>
                <w:rFonts w:ascii="Arial" w:hAnsi="Arial" w:cs="Arial"/>
                <w:sz w:val="16"/>
                <w:szCs w:val="16"/>
                <w:u w:val="single"/>
              </w:rPr>
            </w:pPr>
            <w:r>
              <w:rPr>
                <w:rFonts w:ascii="Arial" w:hAnsi="Arial" w:cs="Arial"/>
                <w:sz w:val="16"/>
                <w:szCs w:val="16"/>
                <w:u w:val="single"/>
              </w:rPr>
              <w:t>53.496,00</w:t>
            </w:r>
          </w:p>
          <w:p w:rsidR="00B308CB" w:rsidRDefault="00B308CB" w:rsidP="00B308CB">
            <w:pPr>
              <w:rPr>
                <w:rFonts w:ascii="Arial" w:hAnsi="Arial" w:cs="Arial"/>
                <w:b/>
                <w:sz w:val="16"/>
                <w:szCs w:val="16"/>
                <w:u w:val="single"/>
              </w:rPr>
            </w:pPr>
            <w:r>
              <w:rPr>
                <w:rFonts w:ascii="Arial" w:hAnsi="Arial" w:cs="Arial"/>
                <w:sz w:val="16"/>
                <w:szCs w:val="16"/>
              </w:rPr>
              <w:t>35.544,16</w:t>
            </w: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B308CB">
            <w:pPr>
              <w:rPr>
                <w:rFonts w:ascii="Arial" w:hAnsi="Arial" w:cs="Arial"/>
                <w:sz w:val="16"/>
                <w:szCs w:val="16"/>
                <w:u w:val="single"/>
              </w:rPr>
            </w:pPr>
          </w:p>
          <w:p w:rsidR="00B308CB" w:rsidRDefault="00B308CB" w:rsidP="00B308CB">
            <w:pPr>
              <w:rPr>
                <w:rFonts w:ascii="Arial" w:hAnsi="Arial" w:cs="Arial"/>
                <w:sz w:val="16"/>
                <w:szCs w:val="16"/>
                <w:u w:val="single"/>
              </w:rPr>
            </w:pPr>
            <w:r>
              <w:rPr>
                <w:rFonts w:ascii="Arial" w:hAnsi="Arial" w:cs="Arial"/>
                <w:sz w:val="16"/>
                <w:szCs w:val="16"/>
                <w:u w:val="single"/>
              </w:rPr>
              <w:t>614.007,07</w:t>
            </w:r>
          </w:p>
          <w:p w:rsidR="00B308CB" w:rsidRDefault="00B308CB" w:rsidP="00B308CB">
            <w:pPr>
              <w:rPr>
                <w:rFonts w:ascii="Arial" w:hAnsi="Arial" w:cs="Arial"/>
                <w:sz w:val="16"/>
                <w:szCs w:val="16"/>
                <w:u w:val="single"/>
              </w:rPr>
            </w:pPr>
            <w:r>
              <w:rPr>
                <w:rFonts w:ascii="Arial" w:hAnsi="Arial" w:cs="Arial"/>
                <w:sz w:val="16"/>
                <w:szCs w:val="16"/>
                <w:u w:val="single"/>
              </w:rPr>
              <w:t>313.333,66</w:t>
            </w: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B308CB">
            <w:pPr>
              <w:rPr>
                <w:rFonts w:ascii="Arial" w:hAnsi="Arial" w:cs="Arial"/>
                <w:sz w:val="16"/>
                <w:szCs w:val="16"/>
                <w:u w:val="single"/>
              </w:rPr>
            </w:pPr>
            <w:r>
              <w:rPr>
                <w:rFonts w:ascii="Arial" w:hAnsi="Arial" w:cs="Arial"/>
                <w:sz w:val="16"/>
                <w:szCs w:val="16"/>
                <w:u w:val="single"/>
              </w:rPr>
              <w:t>126.000,00</w:t>
            </w:r>
          </w:p>
          <w:p w:rsidR="00B308CB" w:rsidRDefault="00B308CB" w:rsidP="00B308CB">
            <w:pPr>
              <w:rPr>
                <w:rFonts w:ascii="Arial" w:hAnsi="Arial" w:cs="Arial"/>
                <w:b/>
                <w:sz w:val="16"/>
                <w:szCs w:val="16"/>
                <w:u w:val="single"/>
              </w:rPr>
            </w:pPr>
            <w:r>
              <w:rPr>
                <w:rFonts w:ascii="Arial" w:hAnsi="Arial" w:cs="Arial"/>
                <w:sz w:val="16"/>
                <w:szCs w:val="16"/>
                <w:u w:val="single"/>
              </w:rPr>
              <w:t>123.546,90</w:t>
            </w: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u w:val="single"/>
              </w:rPr>
            </w:pPr>
          </w:p>
          <w:p w:rsidR="00B308CB" w:rsidRDefault="006730C1" w:rsidP="00AF5718">
            <w:pPr>
              <w:rPr>
                <w:rFonts w:ascii="Arial" w:hAnsi="Arial" w:cs="Arial"/>
                <w:b/>
                <w:sz w:val="16"/>
                <w:szCs w:val="16"/>
                <w:u w:val="single"/>
              </w:rPr>
            </w:pPr>
            <w:r>
              <w:rPr>
                <w:rFonts w:ascii="Arial" w:hAnsi="Arial" w:cs="Arial"/>
                <w:b/>
                <w:sz w:val="16"/>
                <w:szCs w:val="16"/>
                <w:u w:val="single"/>
              </w:rPr>
              <w:t>1.783.247,73</w:t>
            </w:r>
          </w:p>
          <w:p w:rsidR="00B308CB" w:rsidRDefault="006730C1" w:rsidP="006730C1">
            <w:pPr>
              <w:rPr>
                <w:rFonts w:ascii="Arial" w:hAnsi="Arial" w:cs="Arial"/>
                <w:b/>
                <w:sz w:val="16"/>
                <w:szCs w:val="16"/>
                <w:u w:val="single"/>
              </w:rPr>
            </w:pPr>
            <w:r>
              <w:rPr>
                <w:rFonts w:ascii="Arial" w:hAnsi="Arial" w:cs="Arial"/>
                <w:b/>
                <w:sz w:val="16"/>
                <w:szCs w:val="16"/>
                <w:u w:val="single"/>
              </w:rPr>
              <w:t>1.403.630,80</w:t>
            </w:r>
          </w:p>
        </w:tc>
      </w:tr>
      <w:tr w:rsidR="00B308CB" w:rsidTr="00B308CB">
        <w:tc>
          <w:tcPr>
            <w:tcW w:w="144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B308CB" w:rsidRDefault="00B308CB" w:rsidP="00B308CB">
            <w:pPr>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B308CB" w:rsidRDefault="00B308CB" w:rsidP="00AF5718">
            <w:pPr>
              <w:rPr>
                <w:rFonts w:ascii="Arial" w:hAnsi="Arial" w:cs="Arial"/>
                <w:b/>
                <w:sz w:val="16"/>
                <w:szCs w:val="16"/>
                <w:u w:val="single"/>
              </w:rPr>
            </w:pPr>
          </w:p>
        </w:tc>
      </w:tr>
    </w:tbl>
    <w:p w:rsidR="00310334" w:rsidRDefault="00310334" w:rsidP="00310334">
      <w:pPr>
        <w:sectPr w:rsidR="00310334">
          <w:pgSz w:w="16838" w:h="11906" w:orient="landscape"/>
          <w:pgMar w:top="198" w:right="1134" w:bottom="1134" w:left="1134" w:header="709" w:footer="709" w:gutter="0"/>
          <w:cols w:space="720"/>
        </w:sectPr>
      </w:pPr>
    </w:p>
    <w:p w:rsidR="00310334" w:rsidRDefault="00310334" w:rsidP="00310334"/>
    <w:p w:rsidR="00310334" w:rsidRDefault="00310334" w:rsidP="00310334"/>
    <w:p w:rsidR="00310334" w:rsidRDefault="00310334" w:rsidP="00310334">
      <w:pPr>
        <w:rPr>
          <w:rFonts w:ascii="Microsoft Sans Serif" w:hAnsi="Microsoft Sans Serif" w:cs="Microsoft Sans Serif"/>
          <w:b/>
        </w:rPr>
      </w:pPr>
      <w:r>
        <w:rPr>
          <w:rFonts w:ascii="Microsoft Sans Serif" w:hAnsi="Microsoft Sans Serif" w:cs="Microsoft Sans Serif"/>
          <w:b/>
        </w:rPr>
        <w:t>12. Sudski sporovi</w:t>
      </w: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rPr>
      </w:pPr>
      <w:r>
        <w:rPr>
          <w:rFonts w:ascii="Microsoft Sans Serif" w:hAnsi="Microsoft Sans Serif" w:cs="Microsoft Sans Serif"/>
        </w:rPr>
        <w:t>Na dan 31.12.201</w:t>
      </w:r>
      <w:r w:rsidR="000634CB">
        <w:rPr>
          <w:rFonts w:ascii="Microsoft Sans Serif" w:hAnsi="Microsoft Sans Serif" w:cs="Microsoft Sans Serif"/>
        </w:rPr>
        <w:t>3</w:t>
      </w:r>
      <w:r>
        <w:rPr>
          <w:rFonts w:ascii="Microsoft Sans Serif" w:hAnsi="Microsoft Sans Serif" w:cs="Microsoft Sans Serif"/>
        </w:rPr>
        <w:t xml:space="preserve"> godine Opština Andrijevica ima 5</w:t>
      </w:r>
      <w:r w:rsidR="000634CB">
        <w:rPr>
          <w:rFonts w:ascii="Microsoft Sans Serif" w:hAnsi="Microsoft Sans Serif" w:cs="Microsoft Sans Serif"/>
        </w:rPr>
        <w:t>4</w:t>
      </w:r>
      <w:r>
        <w:rPr>
          <w:rFonts w:ascii="Microsoft Sans Serif" w:hAnsi="Microsoft Sans Serif" w:cs="Microsoft Sans Serif"/>
        </w:rPr>
        <w:t xml:space="preserve"> parničnih postupaka u kojima je opština Andrijevica u s</w:t>
      </w:r>
      <w:r w:rsidR="00DF3C8E">
        <w:rPr>
          <w:rFonts w:ascii="Microsoft Sans Serif" w:hAnsi="Microsoft Sans Serif" w:cs="Microsoft Sans Serif"/>
        </w:rPr>
        <w:t>vojstvu tužene . Od ovog broja 20</w:t>
      </w:r>
      <w:r>
        <w:rPr>
          <w:rFonts w:ascii="Microsoft Sans Serif" w:hAnsi="Microsoft Sans Serif" w:cs="Microsoft Sans Serif"/>
        </w:rPr>
        <w:t xml:space="preserve"> predmeta se vodi po predlogu za izdavanje privremene mjere  po tužbi za utvrđivanje prava svojine za lokaciju Merdarevi lugovi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tbl>
      <w:tblPr>
        <w:tblStyle w:val="a7"/>
        <w:tblpPr w:leftFromText="180" w:rightFromText="180" w:horzAnchor="margin" w:tblpY="562"/>
        <w:tblW w:w="0" w:type="auto"/>
        <w:tblLayout w:type="fixed"/>
        <w:tblLook w:val="01E0"/>
      </w:tblPr>
      <w:tblGrid>
        <w:gridCol w:w="648"/>
        <w:gridCol w:w="2700"/>
        <w:gridCol w:w="2178"/>
        <w:gridCol w:w="1782"/>
        <w:gridCol w:w="1903"/>
      </w:tblGrid>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lastRenderedPageBreak/>
              <w:t xml:space="preserve">Red.br. </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Tužilac</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Tuženi</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Broj predmeta</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 xml:space="preserve">Radi </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1</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Čukić Čedomir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471/13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2</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Čukić Čedomir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295/08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3</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Stojković Radoslav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615/08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4</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Stojković Milisav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304/08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5</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Čukić Radoslav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470/13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6</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Čukić Radoslav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296/08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7</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Kastratović Stevan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468/13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8</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Kastratović Stevan i dr.</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285/08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9</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Kastratović Radovan i dr.</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469/13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10</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Kastratović Radovan i dr.</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286/08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11</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Marijanović Radoje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224/08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12</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Marijanović Radoje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292/08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13</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Mašović Borislav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473/13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14</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Mašović Borislav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174/08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15</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Stojanović Miloš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219/08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16</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Stojanović Miloš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294/08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17</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Vuković Mića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478/13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18</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Vuković Mića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283/08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19</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Kastratović Vukota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227/08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20</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Kastratović Vukota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284/08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21</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Vukićević Zoran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225/08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22</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Vukićević Zoran i dr</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479/13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23</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Marijanović Nikodin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475/13</w:t>
            </w:r>
          </w:p>
        </w:tc>
        <w:tc>
          <w:tcPr>
            <w:tcW w:w="1903" w:type="dxa"/>
            <w:tcBorders>
              <w:top w:val="single" w:sz="4" w:space="0" w:color="auto"/>
              <w:left w:val="single" w:sz="4" w:space="0" w:color="auto"/>
              <w:bottom w:val="single" w:sz="4" w:space="0" w:color="auto"/>
              <w:right w:val="single" w:sz="4" w:space="0" w:color="auto"/>
            </w:tcBorders>
          </w:tcPr>
          <w:p w:rsidR="006066B3" w:rsidRDefault="006066B3">
            <w:pPr>
              <w:rPr>
                <w:b/>
              </w:rPr>
            </w:pPr>
            <w:r>
              <w:rPr>
                <w:b/>
              </w:rPr>
              <w:t>Utvrđivanja prava svojine</w:t>
            </w:r>
          </w:p>
          <w:p w:rsidR="006066B3" w:rsidRDefault="006066B3">
            <w:pPr>
              <w:rPr>
                <w:b/>
              </w:rPr>
            </w:pP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24</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Marijanović Nikodin i dr.</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289/08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lastRenderedPageBreak/>
              <w:t>25</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Kastratović Ljubo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476/13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26</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Kastratović Ljuboi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287/08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27</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Marijanović Đuro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477/13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28</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Marijanović Đuro i dr.</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288/08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29</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Mašović Igor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474/13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30</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Mašović Igor i dr.</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290/08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31</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Mašović Jovan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479/11</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32</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Mašović Jovan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I.br. 291/08</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Izdavanje priremenemjere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33</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KDA Podgorica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122/14</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 xml:space="preserve">Raskida ugovora i naknade štete </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34</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Jelić Svetozar</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494/11</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Naknade štete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35</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Jelić Svetozar</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88/13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Naknade štete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36</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Jelić Svetozar</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Opština Andrijevica i dr. </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963/13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Naknade štete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37</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Jelić Svetozar</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Opština Andrijevica  </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174/13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Utvrđenja</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38</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Guberinić Slobodan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1180/13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Utvrđenja</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39</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Vuković Nada</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893/13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Činidbe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40</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Stojanović Borislav</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841/10</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 xml:space="preserve">Naknade štete </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41</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Božović Budo</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Opština Andrijevica </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813/10</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Naknade štete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42</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Vukić Miloš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814/10</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Naknade štete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43</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Vulević Stanko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812/10</w:t>
            </w:r>
          </w:p>
        </w:tc>
        <w:tc>
          <w:tcPr>
            <w:tcW w:w="1903" w:type="dxa"/>
            <w:tcBorders>
              <w:top w:val="single" w:sz="4" w:space="0" w:color="auto"/>
              <w:left w:val="single" w:sz="4" w:space="0" w:color="auto"/>
              <w:bottom w:val="single" w:sz="4" w:space="0" w:color="auto"/>
              <w:right w:val="single" w:sz="4" w:space="0" w:color="auto"/>
            </w:tcBorders>
          </w:tcPr>
          <w:p w:rsidR="006066B3" w:rsidRDefault="006066B3">
            <w:pPr>
              <w:rPr>
                <w:b/>
              </w:rPr>
            </w:pPr>
            <w:r>
              <w:rPr>
                <w:b/>
              </w:rPr>
              <w:t>Naknade štete</w:t>
            </w:r>
          </w:p>
          <w:p w:rsidR="006066B3" w:rsidRDefault="006066B3">
            <w:pPr>
              <w:rPr>
                <w:b/>
              </w:rPr>
            </w:pP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44</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Vulević Dragan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811/10</w:t>
            </w:r>
          </w:p>
        </w:tc>
        <w:tc>
          <w:tcPr>
            <w:tcW w:w="1903" w:type="dxa"/>
            <w:tcBorders>
              <w:top w:val="single" w:sz="4" w:space="0" w:color="auto"/>
              <w:left w:val="single" w:sz="4" w:space="0" w:color="auto"/>
              <w:bottom w:val="single" w:sz="4" w:space="0" w:color="auto"/>
              <w:right w:val="single" w:sz="4" w:space="0" w:color="auto"/>
            </w:tcBorders>
          </w:tcPr>
          <w:p w:rsidR="006066B3" w:rsidRDefault="006066B3">
            <w:pPr>
              <w:rPr>
                <w:b/>
              </w:rPr>
            </w:pPr>
            <w:r>
              <w:rPr>
                <w:b/>
              </w:rPr>
              <w:t>Naknade štete</w:t>
            </w:r>
          </w:p>
          <w:p w:rsidR="006066B3" w:rsidRDefault="006066B3">
            <w:pPr>
              <w:rPr>
                <w:b/>
              </w:rPr>
            </w:pP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45</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Šarović Jovana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579/11</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 xml:space="preserve">Utvrđivanja prava svojine </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46</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Marić Dragan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1113/11</w:t>
            </w:r>
          </w:p>
        </w:tc>
        <w:tc>
          <w:tcPr>
            <w:tcW w:w="1903" w:type="dxa"/>
            <w:tcBorders>
              <w:top w:val="single" w:sz="4" w:space="0" w:color="auto"/>
              <w:left w:val="single" w:sz="4" w:space="0" w:color="auto"/>
              <w:bottom w:val="single" w:sz="4" w:space="0" w:color="auto"/>
              <w:right w:val="single" w:sz="4" w:space="0" w:color="auto"/>
            </w:tcBorders>
          </w:tcPr>
          <w:p w:rsidR="006066B3" w:rsidRDefault="006066B3">
            <w:pPr>
              <w:rPr>
                <w:b/>
              </w:rPr>
            </w:pPr>
            <w:r>
              <w:rPr>
                <w:b/>
              </w:rPr>
              <w:t>Naknade štete</w:t>
            </w:r>
          </w:p>
          <w:p w:rsidR="006066B3" w:rsidRDefault="006066B3">
            <w:pPr>
              <w:rPr>
                <w:b/>
              </w:rPr>
            </w:pP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47</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Popović Danko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1013/13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Isplata optpremnine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48</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Popović Danko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1013/13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Isplata optpremnine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49</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Stanić Miličko i dr.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347/09</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Uklanjanje objekta</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lastRenderedPageBreak/>
              <w:t>50</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Đekić Periša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1021/13</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 xml:space="preserve">Isplata otpremnine </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51</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Pajković Momir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210/12</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Predaja nepokretnosti</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52</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Zečević Danilo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567/09</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53</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Protić Gavrilo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280/04</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Utvrđivanja prava svojine</w:t>
            </w:r>
          </w:p>
        </w:tc>
      </w:tr>
      <w:tr w:rsidR="006066B3" w:rsidTr="006066B3">
        <w:tc>
          <w:tcPr>
            <w:tcW w:w="648"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54</w:t>
            </w:r>
          </w:p>
        </w:tc>
        <w:tc>
          <w:tcPr>
            <w:tcW w:w="2700"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 xml:space="preserve">Protić Gavrilo </w:t>
            </w:r>
          </w:p>
        </w:tc>
        <w:tc>
          <w:tcPr>
            <w:tcW w:w="2178"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Opština Andrijevica</w:t>
            </w:r>
          </w:p>
        </w:tc>
        <w:tc>
          <w:tcPr>
            <w:tcW w:w="1782" w:type="dxa"/>
            <w:tcBorders>
              <w:top w:val="single" w:sz="4" w:space="0" w:color="auto"/>
              <w:left w:val="single" w:sz="4" w:space="0" w:color="auto"/>
              <w:bottom w:val="single" w:sz="4" w:space="0" w:color="auto"/>
              <w:right w:val="single" w:sz="4" w:space="0" w:color="auto"/>
            </w:tcBorders>
            <w:hideMark/>
          </w:tcPr>
          <w:p w:rsidR="006066B3" w:rsidRDefault="006066B3">
            <w:pPr>
              <w:jc w:val="center"/>
              <w:rPr>
                <w:b/>
              </w:rPr>
            </w:pPr>
            <w:r>
              <w:rPr>
                <w:b/>
              </w:rPr>
              <w:t>P.br. 708/05</w:t>
            </w:r>
          </w:p>
        </w:tc>
        <w:tc>
          <w:tcPr>
            <w:tcW w:w="1903" w:type="dxa"/>
            <w:tcBorders>
              <w:top w:val="single" w:sz="4" w:space="0" w:color="auto"/>
              <w:left w:val="single" w:sz="4" w:space="0" w:color="auto"/>
              <w:bottom w:val="single" w:sz="4" w:space="0" w:color="auto"/>
              <w:right w:val="single" w:sz="4" w:space="0" w:color="auto"/>
            </w:tcBorders>
            <w:hideMark/>
          </w:tcPr>
          <w:p w:rsidR="006066B3" w:rsidRDefault="006066B3">
            <w:pPr>
              <w:rPr>
                <w:b/>
              </w:rPr>
            </w:pPr>
            <w:r>
              <w:rPr>
                <w:b/>
              </w:rPr>
              <w:t>Povraćaja stvari</w:t>
            </w:r>
          </w:p>
        </w:tc>
      </w:tr>
    </w:tbl>
    <w:p w:rsidR="006066B3" w:rsidRDefault="006066B3" w:rsidP="006066B3">
      <w:pPr>
        <w:rPr>
          <w:lang w:val="sr-Latn-BA"/>
        </w:rPr>
      </w:pPr>
    </w:p>
    <w:p w:rsidR="00310334" w:rsidRPr="001D63C6" w:rsidRDefault="00310334" w:rsidP="00310334"/>
    <w:p w:rsidR="00310334" w:rsidRDefault="00310334" w:rsidP="00310334">
      <w:pPr>
        <w:rPr>
          <w:rFonts w:ascii="Microsoft Sans Serif" w:hAnsi="Microsoft Sans Serif" w:cs="Microsoft Sans Serif"/>
        </w:rPr>
      </w:pPr>
    </w:p>
    <w:p w:rsidR="00310334" w:rsidRDefault="00310334" w:rsidP="00310334">
      <w:pPr>
        <w:rPr>
          <w:lang w:val="sr-Cyrl-BA"/>
        </w:rPr>
      </w:pPr>
    </w:p>
    <w:p w:rsidR="00310334" w:rsidRDefault="00310334" w:rsidP="00310334">
      <w:pPr>
        <w:rPr>
          <w:lang w:val="sr-Cyrl-BA"/>
        </w:rPr>
      </w:pP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b/>
        </w:rPr>
      </w:pPr>
      <w:r>
        <w:rPr>
          <w:rFonts w:ascii="Microsoft Sans Serif" w:hAnsi="Microsoft Sans Serif" w:cs="Microsoft Sans Serif"/>
          <w:b/>
        </w:rPr>
        <w:t>13. Zaduženje Budžeta</w:t>
      </w:r>
    </w:p>
    <w:p w:rsidR="00310334" w:rsidRDefault="00310334" w:rsidP="00310334">
      <w:pPr>
        <w:rPr>
          <w:rFonts w:ascii="Microsoft Sans Serif" w:hAnsi="Microsoft Sans Serif" w:cs="Microsoft Sans Serif"/>
          <w:b/>
        </w:rPr>
      </w:pPr>
    </w:p>
    <w:p w:rsidR="00310334" w:rsidRDefault="00310334" w:rsidP="00310334">
      <w:pPr>
        <w:rPr>
          <w:rFonts w:ascii="Microsoft Sans Serif" w:hAnsi="Microsoft Sans Serif" w:cs="Microsoft Sans Serif"/>
        </w:rPr>
      </w:pPr>
      <w:r>
        <w:rPr>
          <w:rFonts w:ascii="Microsoft Sans Serif" w:hAnsi="Microsoft Sans Serif" w:cs="Microsoft Sans Serif"/>
        </w:rPr>
        <w:t>Na dan 31.12.201</w:t>
      </w:r>
      <w:r w:rsidR="004228D0">
        <w:rPr>
          <w:rFonts w:ascii="Microsoft Sans Serif" w:hAnsi="Microsoft Sans Serif" w:cs="Microsoft Sans Serif"/>
        </w:rPr>
        <w:t>3</w:t>
      </w:r>
      <w:r>
        <w:rPr>
          <w:rFonts w:ascii="Microsoft Sans Serif" w:hAnsi="Microsoft Sans Serif" w:cs="Microsoft Sans Serif"/>
        </w:rPr>
        <w:t xml:space="preserve"> godine Opština Andrijevica duguje iznos od  </w:t>
      </w:r>
      <w:r w:rsidR="00F66FED">
        <w:rPr>
          <w:rFonts w:ascii="Microsoft Sans Serif" w:hAnsi="Microsoft Sans Serif" w:cs="Microsoft Sans Serif"/>
        </w:rPr>
        <w:t>39.805,49</w:t>
      </w:r>
      <w:r>
        <w:rPr>
          <w:rFonts w:ascii="Microsoft Sans Serif" w:hAnsi="Microsoft Sans Serif" w:cs="Microsoft Sans Serif"/>
        </w:rPr>
        <w:t xml:space="preserve">  EUR-a po </w:t>
      </w:r>
      <w:r w:rsidR="003B0FDC">
        <w:rPr>
          <w:rFonts w:ascii="Microsoft Sans Serif" w:hAnsi="Microsoft Sans Serif" w:cs="Microsoft Sans Serif"/>
        </w:rPr>
        <w:t>osnovu tekućih rashoda.</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Kreditno zaduženje(ostatak duga ) se odnosi na zaduženje po osnovu emisije obveznica u ukupnom iznosu  od   </w:t>
      </w:r>
      <w:r w:rsidR="004228D0">
        <w:rPr>
          <w:rFonts w:ascii="Microsoft Sans Serif" w:hAnsi="Microsoft Sans Serif" w:cs="Microsoft Sans Serif"/>
        </w:rPr>
        <w:t>124.402,00</w:t>
      </w:r>
      <w:r>
        <w:rPr>
          <w:rFonts w:ascii="Microsoft Sans Serif" w:hAnsi="Microsoft Sans Serif" w:cs="Microsoft Sans Serif"/>
        </w:rPr>
        <w:t xml:space="preserve">   EUR-a (prve obveznice dospjele su u junu mjesecu 2009 godine).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rPr>
          <w:rFonts w:ascii="Microsoft Sans Serif" w:hAnsi="Microsoft Sans Serif" w:cs="Microsoft Sans Serif"/>
        </w:rPr>
      </w:pPr>
    </w:p>
    <w:p w:rsidR="00310334" w:rsidRDefault="00310334" w:rsidP="00310334">
      <w:pPr>
        <w:rPr>
          <w:b/>
        </w:rPr>
        <w:sectPr w:rsidR="00310334">
          <w:pgSz w:w="11906" w:h="16838"/>
          <w:pgMar w:top="1134" w:right="1134" w:bottom="1134" w:left="1134" w:header="709" w:footer="709" w:gutter="0"/>
          <w:cols w:space="720"/>
        </w:sectPr>
      </w:pPr>
    </w:p>
    <w:p w:rsidR="00310334" w:rsidRDefault="00310334" w:rsidP="00310334">
      <w:pPr>
        <w:rPr>
          <w:b/>
        </w:rPr>
      </w:pPr>
      <w:r>
        <w:rPr>
          <w:b/>
        </w:rPr>
        <w:lastRenderedPageBreak/>
        <w:t>Izvještaj o budžetskom zaduženju Opštine Andrijevica-201</w:t>
      </w:r>
      <w:r w:rsidR="004228D0">
        <w:rPr>
          <w:b/>
        </w:rPr>
        <w:t>3</w:t>
      </w:r>
      <w:r>
        <w:rPr>
          <w:b/>
        </w:rPr>
        <w:t>.g.</w:t>
      </w:r>
    </w:p>
    <w:p w:rsidR="00310334" w:rsidRDefault="00310334" w:rsidP="00310334"/>
    <w:p w:rsidR="00310334" w:rsidRDefault="00310334" w:rsidP="00310334"/>
    <w:tbl>
      <w:tblPr>
        <w:tblW w:w="0" w:type="auto"/>
        <w:tblLayout w:type="fixed"/>
        <w:tblCellMar>
          <w:left w:w="30" w:type="dxa"/>
          <w:right w:w="30" w:type="dxa"/>
        </w:tblCellMar>
        <w:tblLook w:val="0000"/>
      </w:tblPr>
      <w:tblGrid>
        <w:gridCol w:w="1032"/>
        <w:gridCol w:w="1966"/>
        <w:gridCol w:w="1692"/>
        <w:gridCol w:w="1449"/>
        <w:gridCol w:w="1371"/>
        <w:gridCol w:w="1288"/>
        <w:gridCol w:w="1323"/>
        <w:gridCol w:w="1305"/>
        <w:gridCol w:w="1176"/>
        <w:gridCol w:w="1548"/>
      </w:tblGrid>
      <w:tr w:rsidR="004228D0" w:rsidRPr="004228D0" w:rsidTr="004228D0">
        <w:trPr>
          <w:trHeight w:val="434"/>
        </w:trPr>
        <w:tc>
          <w:tcPr>
            <w:tcW w:w="1032" w:type="dxa"/>
            <w:tcBorders>
              <w:top w:val="single" w:sz="2" w:space="0" w:color="000000"/>
              <w:left w:val="single" w:sz="2" w:space="0" w:color="000000"/>
              <w:bottom w:val="single" w:sz="2" w:space="0" w:color="000000"/>
              <w:right w:val="single" w:sz="2" w:space="0" w:color="000000"/>
            </w:tcBorders>
          </w:tcPr>
          <w:p w:rsidR="004228D0" w:rsidRPr="004228D0" w:rsidRDefault="004228D0" w:rsidP="004228D0">
            <w:pPr>
              <w:autoSpaceDE w:val="0"/>
              <w:autoSpaceDN w:val="0"/>
              <w:adjustRightInd w:val="0"/>
              <w:jc w:val="center"/>
              <w:rPr>
                <w:rFonts w:ascii="Arial Unicode MS" w:eastAsia="Arial Unicode MS" w:hAnsi="Calibri" w:cs="Arial Unicode MS"/>
                <w:color w:val="000000"/>
                <w:sz w:val="32"/>
                <w:szCs w:val="32"/>
                <w:lang w:val="en-US" w:eastAsia="en-US"/>
              </w:rPr>
            </w:pPr>
          </w:p>
        </w:tc>
        <w:tc>
          <w:tcPr>
            <w:tcW w:w="1966" w:type="dxa"/>
            <w:tcBorders>
              <w:top w:val="single" w:sz="2" w:space="0" w:color="000000"/>
              <w:left w:val="single" w:sz="2" w:space="0" w:color="000000"/>
              <w:bottom w:val="single" w:sz="2" w:space="0" w:color="000000"/>
              <w:right w:val="single" w:sz="2" w:space="0" w:color="000000"/>
            </w:tcBorders>
          </w:tcPr>
          <w:p w:rsidR="004228D0" w:rsidRPr="004228D0" w:rsidRDefault="004228D0" w:rsidP="004228D0">
            <w:pPr>
              <w:autoSpaceDE w:val="0"/>
              <w:autoSpaceDN w:val="0"/>
              <w:adjustRightInd w:val="0"/>
              <w:jc w:val="center"/>
              <w:rPr>
                <w:rFonts w:ascii="Arial Unicode MS" w:eastAsia="Arial Unicode MS" w:hAnsi="Calibri" w:cs="Arial Unicode MS"/>
                <w:color w:val="000000"/>
                <w:sz w:val="32"/>
                <w:szCs w:val="32"/>
                <w:lang w:val="en-US" w:eastAsia="en-US"/>
              </w:rPr>
            </w:pPr>
          </w:p>
        </w:tc>
        <w:tc>
          <w:tcPr>
            <w:tcW w:w="1692" w:type="dxa"/>
            <w:tcBorders>
              <w:top w:val="single" w:sz="2" w:space="0" w:color="000000"/>
              <w:left w:val="single" w:sz="2" w:space="0" w:color="000000"/>
              <w:bottom w:val="single" w:sz="2" w:space="0" w:color="000000"/>
              <w:right w:val="single" w:sz="2" w:space="0" w:color="000000"/>
            </w:tcBorders>
          </w:tcPr>
          <w:p w:rsidR="004228D0" w:rsidRPr="004228D0" w:rsidRDefault="004228D0" w:rsidP="004228D0">
            <w:pPr>
              <w:autoSpaceDE w:val="0"/>
              <w:autoSpaceDN w:val="0"/>
              <w:adjustRightInd w:val="0"/>
              <w:jc w:val="center"/>
              <w:rPr>
                <w:rFonts w:ascii="Arial Unicode MS" w:eastAsia="Arial Unicode MS" w:hAnsi="Calibri" w:cs="Arial Unicode MS"/>
                <w:color w:val="000000"/>
                <w:sz w:val="32"/>
                <w:szCs w:val="32"/>
                <w:lang w:val="en-US" w:eastAsia="en-US"/>
              </w:rPr>
            </w:pPr>
          </w:p>
        </w:tc>
        <w:tc>
          <w:tcPr>
            <w:tcW w:w="1449" w:type="dxa"/>
            <w:tcBorders>
              <w:top w:val="single" w:sz="2" w:space="0" w:color="000000"/>
              <w:left w:val="single" w:sz="2" w:space="0" w:color="000000"/>
              <w:bottom w:val="single" w:sz="2" w:space="0" w:color="000000"/>
              <w:right w:val="single" w:sz="2" w:space="0" w:color="000000"/>
            </w:tcBorders>
          </w:tcPr>
          <w:p w:rsidR="004228D0" w:rsidRPr="004228D0" w:rsidRDefault="004228D0" w:rsidP="004228D0">
            <w:pPr>
              <w:autoSpaceDE w:val="0"/>
              <w:autoSpaceDN w:val="0"/>
              <w:adjustRightInd w:val="0"/>
              <w:jc w:val="center"/>
              <w:rPr>
                <w:rFonts w:ascii="Arial Unicode MS" w:eastAsia="Arial Unicode MS" w:hAnsi="Calibri" w:cs="Arial Unicode MS"/>
                <w:color w:val="000000"/>
                <w:sz w:val="32"/>
                <w:szCs w:val="32"/>
                <w:lang w:val="en-US" w:eastAsia="en-US"/>
              </w:rPr>
            </w:pPr>
          </w:p>
        </w:tc>
        <w:tc>
          <w:tcPr>
            <w:tcW w:w="1371" w:type="dxa"/>
            <w:tcBorders>
              <w:top w:val="single" w:sz="2" w:space="0" w:color="000000"/>
              <w:left w:val="single" w:sz="2" w:space="0" w:color="000000"/>
              <w:bottom w:val="single" w:sz="2" w:space="0" w:color="000000"/>
              <w:right w:val="single" w:sz="2" w:space="0" w:color="000000"/>
            </w:tcBorders>
          </w:tcPr>
          <w:p w:rsidR="004228D0" w:rsidRPr="004228D0" w:rsidRDefault="004228D0" w:rsidP="004228D0">
            <w:pPr>
              <w:autoSpaceDE w:val="0"/>
              <w:autoSpaceDN w:val="0"/>
              <w:adjustRightInd w:val="0"/>
              <w:jc w:val="center"/>
              <w:rPr>
                <w:rFonts w:ascii="Arial Unicode MS" w:eastAsia="Arial Unicode MS" w:hAnsi="Calibri" w:cs="Arial Unicode MS"/>
                <w:color w:val="000000"/>
                <w:sz w:val="32"/>
                <w:szCs w:val="32"/>
                <w:lang w:val="en-US" w:eastAsia="en-US"/>
              </w:rPr>
            </w:pPr>
          </w:p>
        </w:tc>
        <w:tc>
          <w:tcPr>
            <w:tcW w:w="1288" w:type="dxa"/>
            <w:tcBorders>
              <w:top w:val="single" w:sz="2" w:space="0" w:color="000000"/>
              <w:left w:val="single" w:sz="2" w:space="0" w:color="000000"/>
              <w:bottom w:val="single" w:sz="2" w:space="0" w:color="000000"/>
              <w:right w:val="single" w:sz="2" w:space="0" w:color="000000"/>
            </w:tcBorders>
          </w:tcPr>
          <w:p w:rsidR="004228D0" w:rsidRPr="004228D0" w:rsidRDefault="004228D0" w:rsidP="004228D0">
            <w:pPr>
              <w:autoSpaceDE w:val="0"/>
              <w:autoSpaceDN w:val="0"/>
              <w:adjustRightInd w:val="0"/>
              <w:jc w:val="center"/>
              <w:rPr>
                <w:rFonts w:ascii="Arial Unicode MS" w:eastAsia="Arial Unicode MS" w:hAnsi="Calibri" w:cs="Arial Unicode MS"/>
                <w:color w:val="000000"/>
                <w:sz w:val="32"/>
                <w:szCs w:val="32"/>
                <w:lang w:val="en-US" w:eastAsia="en-US"/>
              </w:rPr>
            </w:pPr>
          </w:p>
        </w:tc>
        <w:tc>
          <w:tcPr>
            <w:tcW w:w="1323" w:type="dxa"/>
            <w:tcBorders>
              <w:top w:val="single" w:sz="2" w:space="0" w:color="000000"/>
              <w:left w:val="single" w:sz="2" w:space="0" w:color="000000"/>
              <w:bottom w:val="single" w:sz="2" w:space="0" w:color="000000"/>
              <w:right w:val="single" w:sz="2" w:space="0" w:color="000000"/>
            </w:tcBorders>
          </w:tcPr>
          <w:p w:rsidR="004228D0" w:rsidRPr="004228D0" w:rsidRDefault="004228D0" w:rsidP="004228D0">
            <w:pPr>
              <w:autoSpaceDE w:val="0"/>
              <w:autoSpaceDN w:val="0"/>
              <w:adjustRightInd w:val="0"/>
              <w:jc w:val="right"/>
              <w:rPr>
                <w:rFonts w:ascii="Calibri" w:eastAsia="Arial Unicode MS" w:hAnsi="Calibri" w:cs="Calibri"/>
                <w:color w:val="000000"/>
                <w:lang w:val="en-US" w:eastAsia="en-US"/>
              </w:rPr>
            </w:pPr>
          </w:p>
        </w:tc>
        <w:tc>
          <w:tcPr>
            <w:tcW w:w="1305" w:type="dxa"/>
            <w:tcBorders>
              <w:top w:val="single" w:sz="2" w:space="0" w:color="000000"/>
              <w:left w:val="single" w:sz="2" w:space="0" w:color="000000"/>
              <w:bottom w:val="single" w:sz="2" w:space="0" w:color="000000"/>
              <w:right w:val="single" w:sz="6" w:space="0" w:color="auto"/>
            </w:tcBorders>
          </w:tcPr>
          <w:p w:rsidR="004228D0" w:rsidRPr="004228D0" w:rsidRDefault="004228D0" w:rsidP="004228D0">
            <w:pPr>
              <w:autoSpaceDE w:val="0"/>
              <w:autoSpaceDN w:val="0"/>
              <w:adjustRightInd w:val="0"/>
              <w:jc w:val="right"/>
              <w:rPr>
                <w:rFonts w:ascii="Calibri" w:eastAsia="Arial Unicode MS" w:hAnsi="Calibri" w:cs="Calibri"/>
                <w:color w:val="000000"/>
                <w:lang w:val="en-US" w:eastAsia="en-US"/>
              </w:rPr>
            </w:pPr>
          </w:p>
        </w:tc>
        <w:tc>
          <w:tcPr>
            <w:tcW w:w="1176" w:type="dxa"/>
            <w:gridSpan w:val="2"/>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color w:val="000000"/>
                <w:sz w:val="20"/>
                <w:szCs w:val="20"/>
                <w:lang w:val="en-US" w:eastAsia="en-US"/>
              </w:rPr>
            </w:pPr>
            <w:r w:rsidRPr="004228D0">
              <w:rPr>
                <w:rFonts w:ascii="Century Gothic" w:eastAsia="Arial Unicode MS" w:hAnsi="Century Gothic" w:cs="Century Gothic"/>
                <w:b/>
                <w:bCs/>
                <w:color w:val="000000"/>
                <w:sz w:val="20"/>
                <w:szCs w:val="20"/>
                <w:lang w:val="en-US" w:eastAsia="en-US"/>
              </w:rPr>
              <w:t>OBRAZAC BUZ</w:t>
            </w:r>
          </w:p>
        </w:tc>
      </w:tr>
      <w:tr w:rsidR="004228D0" w:rsidRPr="004228D0">
        <w:trPr>
          <w:trHeight w:val="449"/>
        </w:trPr>
        <w:tc>
          <w:tcPr>
            <w:tcW w:w="1032" w:type="dxa"/>
            <w:tcBorders>
              <w:top w:val="single" w:sz="2" w:space="0" w:color="000000"/>
              <w:left w:val="single" w:sz="2" w:space="0" w:color="000000"/>
              <w:bottom w:val="single" w:sz="12" w:space="0" w:color="auto"/>
              <w:right w:val="single" w:sz="2" w:space="0" w:color="000000"/>
            </w:tcBorders>
          </w:tcPr>
          <w:p w:rsidR="004228D0" w:rsidRPr="004228D0" w:rsidRDefault="004228D0" w:rsidP="004228D0">
            <w:pPr>
              <w:autoSpaceDE w:val="0"/>
              <w:autoSpaceDN w:val="0"/>
              <w:adjustRightInd w:val="0"/>
              <w:jc w:val="center"/>
              <w:rPr>
                <w:rFonts w:ascii="Arial Unicode MS" w:eastAsia="Arial Unicode MS" w:hAnsi="Century Gothic" w:cs="Arial Unicode MS"/>
                <w:color w:val="000000"/>
                <w:sz w:val="32"/>
                <w:szCs w:val="32"/>
                <w:lang w:val="en-US" w:eastAsia="en-US"/>
              </w:rPr>
            </w:pPr>
          </w:p>
        </w:tc>
        <w:tc>
          <w:tcPr>
            <w:tcW w:w="1966" w:type="dxa"/>
            <w:tcBorders>
              <w:top w:val="single" w:sz="2" w:space="0" w:color="000000"/>
              <w:left w:val="single" w:sz="2" w:space="0" w:color="000000"/>
              <w:bottom w:val="single" w:sz="12" w:space="0" w:color="auto"/>
              <w:right w:val="single" w:sz="2" w:space="0" w:color="000000"/>
            </w:tcBorders>
          </w:tcPr>
          <w:p w:rsidR="004228D0" w:rsidRPr="004228D0" w:rsidRDefault="004228D0" w:rsidP="004228D0">
            <w:pPr>
              <w:autoSpaceDE w:val="0"/>
              <w:autoSpaceDN w:val="0"/>
              <w:adjustRightInd w:val="0"/>
              <w:jc w:val="center"/>
              <w:rPr>
                <w:rFonts w:ascii="Arial Unicode MS" w:eastAsia="Arial Unicode MS" w:hAnsi="Century Gothic" w:cs="Arial Unicode MS"/>
                <w:color w:val="000000"/>
                <w:sz w:val="32"/>
                <w:szCs w:val="32"/>
                <w:lang w:val="en-US" w:eastAsia="en-US"/>
              </w:rPr>
            </w:pPr>
          </w:p>
        </w:tc>
        <w:tc>
          <w:tcPr>
            <w:tcW w:w="1692" w:type="dxa"/>
            <w:tcBorders>
              <w:top w:val="single" w:sz="2" w:space="0" w:color="000000"/>
              <w:left w:val="single" w:sz="2" w:space="0" w:color="000000"/>
              <w:bottom w:val="single" w:sz="12" w:space="0" w:color="auto"/>
              <w:right w:val="single" w:sz="2" w:space="0" w:color="000000"/>
            </w:tcBorders>
          </w:tcPr>
          <w:p w:rsidR="004228D0" w:rsidRPr="004228D0" w:rsidRDefault="004228D0" w:rsidP="004228D0">
            <w:pPr>
              <w:autoSpaceDE w:val="0"/>
              <w:autoSpaceDN w:val="0"/>
              <w:adjustRightInd w:val="0"/>
              <w:jc w:val="center"/>
              <w:rPr>
                <w:rFonts w:ascii="Arial Unicode MS" w:eastAsia="Arial Unicode MS" w:hAnsi="Century Gothic" w:cs="Arial Unicode MS"/>
                <w:color w:val="000000"/>
                <w:sz w:val="32"/>
                <w:szCs w:val="32"/>
                <w:lang w:val="en-US" w:eastAsia="en-US"/>
              </w:rPr>
            </w:pPr>
          </w:p>
        </w:tc>
        <w:tc>
          <w:tcPr>
            <w:tcW w:w="1449" w:type="dxa"/>
            <w:tcBorders>
              <w:top w:val="single" w:sz="2" w:space="0" w:color="000000"/>
              <w:left w:val="single" w:sz="2" w:space="0" w:color="000000"/>
              <w:bottom w:val="single" w:sz="12" w:space="0" w:color="auto"/>
              <w:right w:val="single" w:sz="2" w:space="0" w:color="000000"/>
            </w:tcBorders>
          </w:tcPr>
          <w:p w:rsidR="004228D0" w:rsidRPr="004228D0" w:rsidRDefault="004228D0" w:rsidP="004228D0">
            <w:pPr>
              <w:autoSpaceDE w:val="0"/>
              <w:autoSpaceDN w:val="0"/>
              <w:adjustRightInd w:val="0"/>
              <w:jc w:val="center"/>
              <w:rPr>
                <w:rFonts w:ascii="Arial Unicode MS" w:eastAsia="Arial Unicode MS" w:hAnsi="Century Gothic" w:cs="Arial Unicode MS"/>
                <w:color w:val="000000"/>
                <w:sz w:val="32"/>
                <w:szCs w:val="32"/>
                <w:lang w:val="en-US" w:eastAsia="en-US"/>
              </w:rPr>
            </w:pPr>
          </w:p>
        </w:tc>
        <w:tc>
          <w:tcPr>
            <w:tcW w:w="1371" w:type="dxa"/>
            <w:tcBorders>
              <w:top w:val="single" w:sz="2" w:space="0" w:color="000000"/>
              <w:left w:val="single" w:sz="2" w:space="0" w:color="000000"/>
              <w:bottom w:val="single" w:sz="12" w:space="0" w:color="auto"/>
              <w:right w:val="single" w:sz="2" w:space="0" w:color="000000"/>
            </w:tcBorders>
          </w:tcPr>
          <w:p w:rsidR="004228D0" w:rsidRPr="004228D0" w:rsidRDefault="004228D0" w:rsidP="004228D0">
            <w:pPr>
              <w:autoSpaceDE w:val="0"/>
              <w:autoSpaceDN w:val="0"/>
              <w:adjustRightInd w:val="0"/>
              <w:jc w:val="center"/>
              <w:rPr>
                <w:rFonts w:ascii="Arial Unicode MS" w:eastAsia="Arial Unicode MS" w:hAnsi="Century Gothic" w:cs="Arial Unicode MS"/>
                <w:color w:val="000000"/>
                <w:sz w:val="32"/>
                <w:szCs w:val="32"/>
                <w:lang w:val="en-US" w:eastAsia="en-US"/>
              </w:rPr>
            </w:pPr>
          </w:p>
        </w:tc>
        <w:tc>
          <w:tcPr>
            <w:tcW w:w="1288" w:type="dxa"/>
            <w:tcBorders>
              <w:top w:val="single" w:sz="2" w:space="0" w:color="000000"/>
              <w:left w:val="single" w:sz="2" w:space="0" w:color="000000"/>
              <w:bottom w:val="single" w:sz="12" w:space="0" w:color="auto"/>
              <w:right w:val="single" w:sz="2" w:space="0" w:color="000000"/>
            </w:tcBorders>
          </w:tcPr>
          <w:p w:rsidR="004228D0" w:rsidRPr="004228D0" w:rsidRDefault="004228D0" w:rsidP="004228D0">
            <w:pPr>
              <w:autoSpaceDE w:val="0"/>
              <w:autoSpaceDN w:val="0"/>
              <w:adjustRightInd w:val="0"/>
              <w:jc w:val="center"/>
              <w:rPr>
                <w:rFonts w:ascii="Arial Unicode MS" w:eastAsia="Arial Unicode MS" w:hAnsi="Century Gothic" w:cs="Arial Unicode MS"/>
                <w:color w:val="000000"/>
                <w:sz w:val="32"/>
                <w:szCs w:val="32"/>
                <w:lang w:val="en-US" w:eastAsia="en-US"/>
              </w:rPr>
            </w:pPr>
          </w:p>
        </w:tc>
        <w:tc>
          <w:tcPr>
            <w:tcW w:w="1323" w:type="dxa"/>
            <w:tcBorders>
              <w:top w:val="single" w:sz="2" w:space="0" w:color="000000"/>
              <w:left w:val="single" w:sz="2" w:space="0" w:color="000000"/>
              <w:bottom w:val="single" w:sz="12" w:space="0" w:color="auto"/>
              <w:right w:val="single" w:sz="2" w:space="0" w:color="000000"/>
            </w:tcBorders>
          </w:tcPr>
          <w:p w:rsidR="004228D0" w:rsidRPr="004228D0" w:rsidRDefault="004228D0" w:rsidP="004228D0">
            <w:pPr>
              <w:autoSpaceDE w:val="0"/>
              <w:autoSpaceDN w:val="0"/>
              <w:adjustRightInd w:val="0"/>
              <w:jc w:val="right"/>
              <w:rPr>
                <w:rFonts w:ascii="Calibri" w:eastAsia="Arial Unicode MS" w:hAnsi="Calibri" w:cs="Calibri"/>
                <w:color w:val="000000"/>
                <w:lang w:val="en-US" w:eastAsia="en-US"/>
              </w:rPr>
            </w:pPr>
          </w:p>
        </w:tc>
        <w:tc>
          <w:tcPr>
            <w:tcW w:w="1305" w:type="dxa"/>
            <w:tcBorders>
              <w:top w:val="single" w:sz="2" w:space="0" w:color="000000"/>
              <w:left w:val="single" w:sz="2" w:space="0" w:color="000000"/>
              <w:bottom w:val="single" w:sz="12" w:space="0" w:color="auto"/>
              <w:right w:val="single" w:sz="2" w:space="0" w:color="000000"/>
            </w:tcBorders>
          </w:tcPr>
          <w:p w:rsidR="004228D0" w:rsidRPr="004228D0" w:rsidRDefault="004228D0" w:rsidP="004228D0">
            <w:pPr>
              <w:autoSpaceDE w:val="0"/>
              <w:autoSpaceDN w:val="0"/>
              <w:adjustRightInd w:val="0"/>
              <w:jc w:val="right"/>
              <w:rPr>
                <w:rFonts w:ascii="Calibri" w:eastAsia="Arial Unicode MS" w:hAnsi="Calibri" w:cs="Calibri"/>
                <w:color w:val="000000"/>
                <w:lang w:val="en-US" w:eastAsia="en-US"/>
              </w:rPr>
            </w:pPr>
          </w:p>
        </w:tc>
        <w:tc>
          <w:tcPr>
            <w:tcW w:w="1176" w:type="dxa"/>
            <w:tcBorders>
              <w:top w:val="single" w:sz="6" w:space="0" w:color="auto"/>
              <w:left w:val="single" w:sz="2" w:space="0" w:color="000000"/>
              <w:bottom w:val="single" w:sz="12" w:space="0" w:color="auto"/>
              <w:right w:val="single" w:sz="2" w:space="0" w:color="000000"/>
            </w:tcBorders>
          </w:tcPr>
          <w:p w:rsidR="004228D0" w:rsidRPr="004228D0" w:rsidRDefault="004228D0" w:rsidP="004228D0">
            <w:pPr>
              <w:autoSpaceDE w:val="0"/>
              <w:autoSpaceDN w:val="0"/>
              <w:adjustRightInd w:val="0"/>
              <w:jc w:val="center"/>
              <w:rPr>
                <w:rFonts w:ascii="Arial Unicode MS" w:eastAsia="Arial Unicode MS" w:hAnsi="Calibri" w:cs="Arial Unicode MS"/>
                <w:color w:val="000000"/>
                <w:sz w:val="32"/>
                <w:szCs w:val="32"/>
                <w:lang w:val="en-US" w:eastAsia="en-US"/>
              </w:rPr>
            </w:pPr>
          </w:p>
        </w:tc>
        <w:tc>
          <w:tcPr>
            <w:tcW w:w="1548" w:type="dxa"/>
            <w:tcBorders>
              <w:top w:val="single" w:sz="6" w:space="0" w:color="auto"/>
              <w:left w:val="single" w:sz="2" w:space="0" w:color="000000"/>
              <w:bottom w:val="single" w:sz="12" w:space="0" w:color="auto"/>
              <w:right w:val="single" w:sz="2" w:space="0" w:color="000000"/>
            </w:tcBorders>
          </w:tcPr>
          <w:p w:rsidR="004228D0" w:rsidRPr="004228D0" w:rsidRDefault="004228D0" w:rsidP="004228D0">
            <w:pPr>
              <w:autoSpaceDE w:val="0"/>
              <w:autoSpaceDN w:val="0"/>
              <w:adjustRightInd w:val="0"/>
              <w:jc w:val="right"/>
              <w:rPr>
                <w:rFonts w:ascii="Calibri" w:eastAsia="Arial Unicode MS" w:hAnsi="Calibri" w:cs="Calibri"/>
                <w:color w:val="000000"/>
                <w:lang w:val="en-US" w:eastAsia="en-US"/>
              </w:rPr>
            </w:pPr>
          </w:p>
        </w:tc>
      </w:tr>
      <w:tr w:rsidR="004228D0" w:rsidRPr="004228D0" w:rsidTr="004228D0">
        <w:trPr>
          <w:trHeight w:val="290"/>
        </w:trPr>
        <w:tc>
          <w:tcPr>
            <w:tcW w:w="1032" w:type="dxa"/>
            <w:tcBorders>
              <w:top w:val="single" w:sz="12" w:space="0" w:color="auto"/>
              <w:left w:val="single" w:sz="12" w:space="0" w:color="auto"/>
              <w:bottom w:val="nil"/>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Redni broj</w:t>
            </w:r>
          </w:p>
        </w:tc>
        <w:tc>
          <w:tcPr>
            <w:tcW w:w="1966" w:type="dxa"/>
            <w:tcBorders>
              <w:top w:val="single" w:sz="12" w:space="0" w:color="auto"/>
              <w:left w:val="single" w:sz="6" w:space="0" w:color="auto"/>
              <w:bottom w:val="nil"/>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Vrsta zaduženja</w:t>
            </w:r>
          </w:p>
        </w:tc>
        <w:tc>
          <w:tcPr>
            <w:tcW w:w="1692" w:type="dxa"/>
            <w:gridSpan w:val="3"/>
            <w:tcBorders>
              <w:top w:val="single" w:sz="12" w:space="0" w:color="auto"/>
              <w:left w:val="single" w:sz="6" w:space="0" w:color="auto"/>
              <w:bottom w:val="single" w:sz="6" w:space="0" w:color="auto"/>
              <w:right w:val="nil"/>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Iznos zaduženja opštine na kraju IVkvartala</w:t>
            </w:r>
          </w:p>
        </w:tc>
        <w:tc>
          <w:tcPr>
            <w:tcW w:w="1288" w:type="dxa"/>
            <w:tcBorders>
              <w:top w:val="single" w:sz="12" w:space="0" w:color="auto"/>
              <w:left w:val="nil"/>
              <w:bottom w:val="single" w:sz="6" w:space="0" w:color="auto"/>
              <w:right w:val="single" w:sz="12"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p>
        </w:tc>
        <w:tc>
          <w:tcPr>
            <w:tcW w:w="1323" w:type="dxa"/>
            <w:gridSpan w:val="4"/>
            <w:tcBorders>
              <w:top w:val="single" w:sz="12" w:space="0" w:color="auto"/>
              <w:left w:val="single" w:sz="12" w:space="0" w:color="auto"/>
              <w:bottom w:val="single" w:sz="6" w:space="0" w:color="auto"/>
              <w:right w:val="single" w:sz="12"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Iznos zaduženja javnih preduzeća na kraju IV kvartala</w:t>
            </w:r>
          </w:p>
        </w:tc>
      </w:tr>
      <w:tr w:rsidR="004228D0" w:rsidRPr="004228D0">
        <w:trPr>
          <w:trHeight w:val="1001"/>
        </w:trPr>
        <w:tc>
          <w:tcPr>
            <w:tcW w:w="1032" w:type="dxa"/>
            <w:tcBorders>
              <w:top w:val="nil"/>
              <w:left w:val="single" w:sz="12" w:space="0" w:color="auto"/>
              <w:bottom w:val="double" w:sz="6"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p>
        </w:tc>
        <w:tc>
          <w:tcPr>
            <w:tcW w:w="1966" w:type="dxa"/>
            <w:tcBorders>
              <w:top w:val="nil"/>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p>
        </w:tc>
        <w:tc>
          <w:tcPr>
            <w:tcW w:w="1692"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 xml:space="preserve">Ugovoreni iznos sredstava </w:t>
            </w:r>
          </w:p>
        </w:tc>
        <w:tc>
          <w:tcPr>
            <w:tcW w:w="1449"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 xml:space="preserve">Iznos povučenih sredstava </w:t>
            </w:r>
          </w:p>
        </w:tc>
        <w:tc>
          <w:tcPr>
            <w:tcW w:w="1371"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 xml:space="preserve">Iznos otplaćenog duga po glavnici </w:t>
            </w:r>
          </w:p>
        </w:tc>
        <w:tc>
          <w:tcPr>
            <w:tcW w:w="1288" w:type="dxa"/>
            <w:tcBorders>
              <w:top w:val="single" w:sz="6" w:space="0" w:color="auto"/>
              <w:left w:val="single" w:sz="6" w:space="0" w:color="auto"/>
              <w:bottom w:val="double" w:sz="6" w:space="0" w:color="auto"/>
              <w:right w:val="single" w:sz="12"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 xml:space="preserve">Stanje duga </w:t>
            </w:r>
          </w:p>
        </w:tc>
        <w:tc>
          <w:tcPr>
            <w:tcW w:w="1323" w:type="dxa"/>
            <w:tcBorders>
              <w:top w:val="single" w:sz="6" w:space="0" w:color="auto"/>
              <w:left w:val="single" w:sz="12" w:space="0" w:color="auto"/>
              <w:bottom w:val="double" w:sz="6"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 xml:space="preserve">Ugovoreni iznos sredstava </w:t>
            </w:r>
          </w:p>
        </w:tc>
        <w:tc>
          <w:tcPr>
            <w:tcW w:w="1305"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 xml:space="preserve">Iznos povučenih sredstava </w:t>
            </w:r>
          </w:p>
        </w:tc>
        <w:tc>
          <w:tcPr>
            <w:tcW w:w="1176"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 xml:space="preserve">Iznos otplaćenog duga po glavnici </w:t>
            </w:r>
          </w:p>
        </w:tc>
        <w:tc>
          <w:tcPr>
            <w:tcW w:w="1548" w:type="dxa"/>
            <w:tcBorders>
              <w:top w:val="single" w:sz="6" w:space="0" w:color="auto"/>
              <w:left w:val="single" w:sz="6" w:space="0" w:color="auto"/>
              <w:bottom w:val="double" w:sz="6" w:space="0" w:color="auto"/>
              <w:right w:val="single" w:sz="12"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 xml:space="preserve">Stanje duga </w:t>
            </w:r>
          </w:p>
        </w:tc>
      </w:tr>
      <w:tr w:rsidR="004228D0" w:rsidRPr="004228D0">
        <w:trPr>
          <w:trHeight w:val="305"/>
        </w:trPr>
        <w:tc>
          <w:tcPr>
            <w:tcW w:w="1032" w:type="dxa"/>
            <w:tcBorders>
              <w:top w:val="doub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color w:val="000000"/>
                <w:sz w:val="16"/>
                <w:szCs w:val="16"/>
                <w:lang w:val="en-US" w:eastAsia="en-US"/>
              </w:rPr>
            </w:pPr>
            <w:r w:rsidRPr="004228D0">
              <w:rPr>
                <w:rFonts w:ascii="Century Gothic" w:eastAsia="Arial Unicode MS" w:hAnsi="Century Gothic" w:cs="Century Gothic"/>
                <w:b/>
                <w:bCs/>
                <w:color w:val="000000"/>
                <w:sz w:val="16"/>
                <w:szCs w:val="16"/>
                <w:lang w:val="en-US" w:eastAsia="en-US"/>
              </w:rPr>
              <w:t>I</w:t>
            </w:r>
          </w:p>
        </w:tc>
        <w:tc>
          <w:tcPr>
            <w:tcW w:w="1966" w:type="dxa"/>
            <w:tcBorders>
              <w:top w:val="doub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Domaći dug</w:t>
            </w:r>
          </w:p>
        </w:tc>
        <w:tc>
          <w:tcPr>
            <w:tcW w:w="1692" w:type="dxa"/>
            <w:tcBorders>
              <w:top w:val="doub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435.407,00</w:t>
            </w:r>
          </w:p>
        </w:tc>
        <w:tc>
          <w:tcPr>
            <w:tcW w:w="1449" w:type="dxa"/>
            <w:tcBorders>
              <w:top w:val="doub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435.407,00</w:t>
            </w:r>
          </w:p>
        </w:tc>
        <w:tc>
          <w:tcPr>
            <w:tcW w:w="1371" w:type="dxa"/>
            <w:tcBorders>
              <w:top w:val="doub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311.005,00</w:t>
            </w:r>
          </w:p>
        </w:tc>
        <w:tc>
          <w:tcPr>
            <w:tcW w:w="1288" w:type="dxa"/>
            <w:tcBorders>
              <w:top w:val="doub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124.402,00</w:t>
            </w:r>
          </w:p>
        </w:tc>
        <w:tc>
          <w:tcPr>
            <w:tcW w:w="1323" w:type="dxa"/>
            <w:tcBorders>
              <w:top w:val="doub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125.000,00</w:t>
            </w:r>
          </w:p>
        </w:tc>
        <w:tc>
          <w:tcPr>
            <w:tcW w:w="1305" w:type="dxa"/>
            <w:tcBorders>
              <w:top w:val="doub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125.000,00</w:t>
            </w:r>
          </w:p>
        </w:tc>
        <w:tc>
          <w:tcPr>
            <w:tcW w:w="1176" w:type="dxa"/>
            <w:tcBorders>
              <w:top w:val="doub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44.224,82</w:t>
            </w:r>
          </w:p>
        </w:tc>
        <w:tc>
          <w:tcPr>
            <w:tcW w:w="1548" w:type="dxa"/>
            <w:tcBorders>
              <w:top w:val="doub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80.775,18</w:t>
            </w:r>
          </w:p>
        </w:tc>
      </w:tr>
      <w:tr w:rsidR="004228D0" w:rsidRPr="004228D0">
        <w:trPr>
          <w:trHeight w:val="290"/>
        </w:trPr>
        <w:tc>
          <w:tcPr>
            <w:tcW w:w="1032"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color w:val="000000"/>
                <w:sz w:val="16"/>
                <w:szCs w:val="16"/>
                <w:lang w:val="en-US" w:eastAsia="en-US"/>
              </w:rPr>
            </w:pPr>
            <w:r w:rsidRPr="004228D0">
              <w:rPr>
                <w:rFonts w:ascii="Century Gothic" w:eastAsia="Arial Unicode MS" w:hAnsi="Century Gothic" w:cs="Century Gothic"/>
                <w:b/>
                <w:bCs/>
                <w:color w:val="000000"/>
                <w:sz w:val="16"/>
                <w:szCs w:val="16"/>
                <w:lang w:val="en-US" w:eastAsia="en-US"/>
              </w:rPr>
              <w:t>1</w:t>
            </w:r>
          </w:p>
        </w:tc>
        <w:tc>
          <w:tcPr>
            <w:tcW w:w="196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 xml:space="preserve">Krediti </w:t>
            </w:r>
          </w:p>
        </w:tc>
        <w:tc>
          <w:tcPr>
            <w:tcW w:w="1692"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449"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371"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28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323"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125.000,00</w:t>
            </w:r>
          </w:p>
        </w:tc>
        <w:tc>
          <w:tcPr>
            <w:tcW w:w="1305"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125.000,00</w:t>
            </w:r>
          </w:p>
        </w:tc>
        <w:tc>
          <w:tcPr>
            <w:tcW w:w="117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44.224,82</w:t>
            </w:r>
          </w:p>
        </w:tc>
        <w:tc>
          <w:tcPr>
            <w:tcW w:w="154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80.775,18</w:t>
            </w:r>
          </w:p>
        </w:tc>
      </w:tr>
      <w:tr w:rsidR="004228D0" w:rsidRPr="004228D0">
        <w:trPr>
          <w:trHeight w:val="305"/>
        </w:trPr>
        <w:tc>
          <w:tcPr>
            <w:tcW w:w="1032"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color w:val="000000"/>
                <w:sz w:val="16"/>
                <w:szCs w:val="16"/>
                <w:lang w:val="en-US" w:eastAsia="en-US"/>
              </w:rPr>
            </w:pPr>
            <w:r w:rsidRPr="004228D0">
              <w:rPr>
                <w:rFonts w:ascii="Century Gothic" w:eastAsia="Arial Unicode MS" w:hAnsi="Century Gothic" w:cs="Century Gothic"/>
                <w:color w:val="000000"/>
                <w:sz w:val="16"/>
                <w:szCs w:val="16"/>
                <w:lang w:val="en-US" w:eastAsia="en-US"/>
              </w:rPr>
              <w:t>a</w:t>
            </w:r>
          </w:p>
        </w:tc>
        <w:tc>
          <w:tcPr>
            <w:tcW w:w="196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Kratkoročni (glavnica)</w:t>
            </w:r>
          </w:p>
        </w:tc>
        <w:tc>
          <w:tcPr>
            <w:tcW w:w="1692"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449"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371"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28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0,00</w:t>
            </w:r>
          </w:p>
        </w:tc>
        <w:tc>
          <w:tcPr>
            <w:tcW w:w="1323"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305"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7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54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0,00</w:t>
            </w:r>
          </w:p>
        </w:tc>
      </w:tr>
      <w:tr w:rsidR="004228D0" w:rsidRPr="004228D0">
        <w:trPr>
          <w:trHeight w:val="305"/>
        </w:trPr>
        <w:tc>
          <w:tcPr>
            <w:tcW w:w="1032"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color w:val="000000"/>
                <w:sz w:val="16"/>
                <w:szCs w:val="16"/>
                <w:lang w:val="en-US" w:eastAsia="en-US"/>
              </w:rPr>
            </w:pPr>
            <w:r w:rsidRPr="004228D0">
              <w:rPr>
                <w:rFonts w:ascii="Century Gothic" w:eastAsia="Arial Unicode MS" w:hAnsi="Century Gothic" w:cs="Century Gothic"/>
                <w:color w:val="000000"/>
                <w:sz w:val="16"/>
                <w:szCs w:val="16"/>
                <w:lang w:val="en-US" w:eastAsia="en-US"/>
              </w:rPr>
              <w:t>b</w:t>
            </w:r>
          </w:p>
        </w:tc>
        <w:tc>
          <w:tcPr>
            <w:tcW w:w="196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Dugoročni (glavnica)</w:t>
            </w:r>
          </w:p>
        </w:tc>
        <w:tc>
          <w:tcPr>
            <w:tcW w:w="1692"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449"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371"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28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0,00</w:t>
            </w:r>
          </w:p>
        </w:tc>
        <w:tc>
          <w:tcPr>
            <w:tcW w:w="1323"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125.000,00</w:t>
            </w:r>
          </w:p>
        </w:tc>
        <w:tc>
          <w:tcPr>
            <w:tcW w:w="1305"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125.000,00</w:t>
            </w:r>
          </w:p>
        </w:tc>
        <w:tc>
          <w:tcPr>
            <w:tcW w:w="117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44.224,82</w:t>
            </w:r>
          </w:p>
        </w:tc>
        <w:tc>
          <w:tcPr>
            <w:tcW w:w="154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80.775,18</w:t>
            </w:r>
          </w:p>
        </w:tc>
      </w:tr>
      <w:tr w:rsidR="004228D0" w:rsidRPr="004228D0">
        <w:trPr>
          <w:trHeight w:val="290"/>
        </w:trPr>
        <w:tc>
          <w:tcPr>
            <w:tcW w:w="1032"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color w:val="000000"/>
                <w:sz w:val="16"/>
                <w:szCs w:val="16"/>
                <w:lang w:val="en-US" w:eastAsia="en-US"/>
              </w:rPr>
            </w:pPr>
            <w:r w:rsidRPr="004228D0">
              <w:rPr>
                <w:rFonts w:ascii="Century Gothic" w:eastAsia="Arial Unicode MS" w:hAnsi="Century Gothic" w:cs="Century Gothic"/>
                <w:b/>
                <w:bCs/>
                <w:color w:val="000000"/>
                <w:sz w:val="16"/>
                <w:szCs w:val="16"/>
                <w:lang w:val="en-US" w:eastAsia="en-US"/>
              </w:rPr>
              <w:t>2</w:t>
            </w:r>
          </w:p>
        </w:tc>
        <w:tc>
          <w:tcPr>
            <w:tcW w:w="196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Obveznice</w:t>
            </w:r>
          </w:p>
        </w:tc>
        <w:tc>
          <w:tcPr>
            <w:tcW w:w="1692"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435.407,00</w:t>
            </w:r>
          </w:p>
        </w:tc>
        <w:tc>
          <w:tcPr>
            <w:tcW w:w="1449"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435.407,00</w:t>
            </w:r>
          </w:p>
        </w:tc>
        <w:tc>
          <w:tcPr>
            <w:tcW w:w="1371"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311.005,00</w:t>
            </w:r>
          </w:p>
        </w:tc>
        <w:tc>
          <w:tcPr>
            <w:tcW w:w="128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124.402,00</w:t>
            </w:r>
          </w:p>
        </w:tc>
        <w:tc>
          <w:tcPr>
            <w:tcW w:w="1323"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305"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7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54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r>
      <w:tr w:rsidR="004228D0" w:rsidRPr="004228D0">
        <w:trPr>
          <w:trHeight w:val="290"/>
        </w:trPr>
        <w:tc>
          <w:tcPr>
            <w:tcW w:w="1032"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color w:val="000000"/>
                <w:sz w:val="16"/>
                <w:szCs w:val="16"/>
                <w:lang w:val="en-US" w:eastAsia="en-US"/>
              </w:rPr>
            </w:pPr>
            <w:r w:rsidRPr="004228D0">
              <w:rPr>
                <w:rFonts w:ascii="Century Gothic" w:eastAsia="Arial Unicode MS" w:hAnsi="Century Gothic" w:cs="Century Gothic"/>
                <w:b/>
                <w:bCs/>
                <w:color w:val="000000"/>
                <w:sz w:val="16"/>
                <w:szCs w:val="16"/>
                <w:lang w:val="en-US" w:eastAsia="en-US"/>
              </w:rPr>
              <w:t>II</w:t>
            </w:r>
          </w:p>
        </w:tc>
        <w:tc>
          <w:tcPr>
            <w:tcW w:w="196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Inostrani dug</w:t>
            </w:r>
          </w:p>
        </w:tc>
        <w:tc>
          <w:tcPr>
            <w:tcW w:w="1692"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449"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371"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8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323"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305"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17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54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r>
      <w:tr w:rsidR="004228D0" w:rsidRPr="004228D0">
        <w:trPr>
          <w:trHeight w:val="290"/>
        </w:trPr>
        <w:tc>
          <w:tcPr>
            <w:tcW w:w="1032"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color w:val="000000"/>
                <w:sz w:val="16"/>
                <w:szCs w:val="16"/>
                <w:lang w:val="en-US" w:eastAsia="en-US"/>
              </w:rPr>
            </w:pPr>
            <w:r w:rsidRPr="004228D0">
              <w:rPr>
                <w:rFonts w:ascii="Century Gothic" w:eastAsia="Arial Unicode MS" w:hAnsi="Century Gothic" w:cs="Century Gothic"/>
                <w:b/>
                <w:bCs/>
                <w:color w:val="000000"/>
                <w:sz w:val="16"/>
                <w:szCs w:val="16"/>
                <w:lang w:val="en-US" w:eastAsia="en-US"/>
              </w:rPr>
              <w:t>1</w:t>
            </w:r>
          </w:p>
        </w:tc>
        <w:tc>
          <w:tcPr>
            <w:tcW w:w="196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Krediti</w:t>
            </w:r>
          </w:p>
        </w:tc>
        <w:tc>
          <w:tcPr>
            <w:tcW w:w="1692"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449"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371"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28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323"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305"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17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54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r>
      <w:tr w:rsidR="004228D0" w:rsidRPr="004228D0">
        <w:trPr>
          <w:trHeight w:val="305"/>
        </w:trPr>
        <w:tc>
          <w:tcPr>
            <w:tcW w:w="1032"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color w:val="000000"/>
                <w:sz w:val="16"/>
                <w:szCs w:val="16"/>
                <w:lang w:val="en-US" w:eastAsia="en-US"/>
              </w:rPr>
            </w:pPr>
            <w:r w:rsidRPr="004228D0">
              <w:rPr>
                <w:rFonts w:ascii="Century Gothic" w:eastAsia="Arial Unicode MS" w:hAnsi="Century Gothic" w:cs="Century Gothic"/>
                <w:color w:val="000000"/>
                <w:sz w:val="16"/>
                <w:szCs w:val="16"/>
                <w:lang w:val="en-US" w:eastAsia="en-US"/>
              </w:rPr>
              <w:t>a</w:t>
            </w:r>
          </w:p>
        </w:tc>
        <w:tc>
          <w:tcPr>
            <w:tcW w:w="196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Kratkoročni (glavnica)</w:t>
            </w:r>
          </w:p>
        </w:tc>
        <w:tc>
          <w:tcPr>
            <w:tcW w:w="1692"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449"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371"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28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0,00</w:t>
            </w:r>
          </w:p>
        </w:tc>
        <w:tc>
          <w:tcPr>
            <w:tcW w:w="1323"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305"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7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54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0,00</w:t>
            </w:r>
          </w:p>
        </w:tc>
      </w:tr>
      <w:tr w:rsidR="004228D0" w:rsidRPr="004228D0">
        <w:trPr>
          <w:trHeight w:val="305"/>
        </w:trPr>
        <w:tc>
          <w:tcPr>
            <w:tcW w:w="1032"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color w:val="000000"/>
                <w:sz w:val="16"/>
                <w:szCs w:val="16"/>
                <w:lang w:val="en-US" w:eastAsia="en-US"/>
              </w:rPr>
            </w:pPr>
            <w:r w:rsidRPr="004228D0">
              <w:rPr>
                <w:rFonts w:ascii="Century Gothic" w:eastAsia="Arial Unicode MS" w:hAnsi="Century Gothic" w:cs="Century Gothic"/>
                <w:color w:val="000000"/>
                <w:sz w:val="16"/>
                <w:szCs w:val="16"/>
                <w:lang w:val="en-US" w:eastAsia="en-US"/>
              </w:rPr>
              <w:t>b</w:t>
            </w:r>
          </w:p>
        </w:tc>
        <w:tc>
          <w:tcPr>
            <w:tcW w:w="196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Dugoročni (glavnica)</w:t>
            </w:r>
          </w:p>
        </w:tc>
        <w:tc>
          <w:tcPr>
            <w:tcW w:w="1692"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449"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371"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28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0,00</w:t>
            </w:r>
          </w:p>
        </w:tc>
        <w:tc>
          <w:tcPr>
            <w:tcW w:w="1323" w:type="dxa"/>
            <w:tcBorders>
              <w:top w:val="sing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305"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76" w:type="dxa"/>
            <w:tcBorders>
              <w:top w:val="sing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548" w:type="dxa"/>
            <w:tcBorders>
              <w:top w:val="sing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4228D0">
              <w:rPr>
                <w:rFonts w:ascii="Century Gothic" w:eastAsia="Arial Unicode MS" w:hAnsi="Century Gothic" w:cs="Century Gothic"/>
                <w:i/>
                <w:iCs/>
                <w:color w:val="000000"/>
                <w:sz w:val="16"/>
                <w:szCs w:val="16"/>
                <w:lang w:val="en-US" w:eastAsia="en-US"/>
              </w:rPr>
              <w:t>0,00</w:t>
            </w:r>
          </w:p>
        </w:tc>
      </w:tr>
      <w:tr w:rsidR="004228D0" w:rsidRPr="004228D0">
        <w:trPr>
          <w:trHeight w:val="305"/>
        </w:trPr>
        <w:tc>
          <w:tcPr>
            <w:tcW w:w="1032" w:type="dxa"/>
            <w:tcBorders>
              <w:top w:val="single" w:sz="6" w:space="0" w:color="auto"/>
              <w:left w:val="single" w:sz="12"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color w:val="000000"/>
                <w:sz w:val="16"/>
                <w:szCs w:val="16"/>
                <w:lang w:val="en-US" w:eastAsia="en-US"/>
              </w:rPr>
            </w:pPr>
            <w:r w:rsidRPr="004228D0">
              <w:rPr>
                <w:rFonts w:ascii="Century Gothic" w:eastAsia="Arial Unicode MS" w:hAnsi="Century Gothic" w:cs="Century Gothic"/>
                <w:b/>
                <w:bCs/>
                <w:color w:val="000000"/>
                <w:sz w:val="16"/>
                <w:szCs w:val="16"/>
                <w:lang w:val="en-US" w:eastAsia="en-US"/>
              </w:rPr>
              <w:t>2</w:t>
            </w:r>
          </w:p>
        </w:tc>
        <w:tc>
          <w:tcPr>
            <w:tcW w:w="1966"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Obveznice</w:t>
            </w:r>
          </w:p>
        </w:tc>
        <w:tc>
          <w:tcPr>
            <w:tcW w:w="1692"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435.407,00</w:t>
            </w:r>
          </w:p>
        </w:tc>
        <w:tc>
          <w:tcPr>
            <w:tcW w:w="1449"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435.407,00</w:t>
            </w:r>
          </w:p>
        </w:tc>
        <w:tc>
          <w:tcPr>
            <w:tcW w:w="1371"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311.005,00</w:t>
            </w:r>
          </w:p>
        </w:tc>
        <w:tc>
          <w:tcPr>
            <w:tcW w:w="1288" w:type="dxa"/>
            <w:tcBorders>
              <w:top w:val="single" w:sz="6" w:space="0" w:color="auto"/>
              <w:left w:val="single" w:sz="6" w:space="0" w:color="auto"/>
              <w:bottom w:val="doub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124.402,00</w:t>
            </w:r>
          </w:p>
        </w:tc>
        <w:tc>
          <w:tcPr>
            <w:tcW w:w="1323" w:type="dxa"/>
            <w:tcBorders>
              <w:top w:val="single" w:sz="6" w:space="0" w:color="auto"/>
              <w:left w:val="single" w:sz="12"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305"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76"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548" w:type="dxa"/>
            <w:tcBorders>
              <w:top w:val="single" w:sz="6" w:space="0" w:color="auto"/>
              <w:left w:val="single" w:sz="6" w:space="0" w:color="auto"/>
              <w:bottom w:val="doub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r>
      <w:tr w:rsidR="004228D0" w:rsidRPr="004228D0" w:rsidTr="004228D0">
        <w:trPr>
          <w:trHeight w:val="319"/>
        </w:trPr>
        <w:tc>
          <w:tcPr>
            <w:tcW w:w="1032" w:type="dxa"/>
            <w:gridSpan w:val="2"/>
            <w:tcBorders>
              <w:top w:val="double" w:sz="6" w:space="0" w:color="auto"/>
              <w:left w:val="single" w:sz="12" w:space="0" w:color="auto"/>
              <w:bottom w:val="double" w:sz="6" w:space="0" w:color="auto"/>
              <w:right w:val="single" w:sz="6" w:space="0" w:color="auto"/>
            </w:tcBorders>
          </w:tcPr>
          <w:p w:rsidR="004228D0" w:rsidRPr="004228D0" w:rsidRDefault="004228D0" w:rsidP="004228D0">
            <w:pPr>
              <w:autoSpaceDE w:val="0"/>
              <w:autoSpaceDN w:val="0"/>
              <w:adjustRightInd w:val="0"/>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 xml:space="preserve">     UKUPNO (I+II)</w:t>
            </w:r>
          </w:p>
        </w:tc>
        <w:tc>
          <w:tcPr>
            <w:tcW w:w="1692" w:type="dxa"/>
            <w:tcBorders>
              <w:top w:val="doub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435.407,00</w:t>
            </w:r>
          </w:p>
        </w:tc>
        <w:tc>
          <w:tcPr>
            <w:tcW w:w="1449" w:type="dxa"/>
            <w:tcBorders>
              <w:top w:val="doub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435.407,00</w:t>
            </w:r>
          </w:p>
        </w:tc>
        <w:tc>
          <w:tcPr>
            <w:tcW w:w="1371" w:type="dxa"/>
            <w:tcBorders>
              <w:top w:val="doub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311.005,00</w:t>
            </w:r>
          </w:p>
        </w:tc>
        <w:tc>
          <w:tcPr>
            <w:tcW w:w="1288" w:type="dxa"/>
            <w:tcBorders>
              <w:top w:val="double" w:sz="6" w:space="0" w:color="auto"/>
              <w:left w:val="single" w:sz="6" w:space="0" w:color="auto"/>
              <w:bottom w:val="doub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124.402,00</w:t>
            </w:r>
          </w:p>
        </w:tc>
        <w:tc>
          <w:tcPr>
            <w:tcW w:w="1323" w:type="dxa"/>
            <w:tcBorders>
              <w:top w:val="double" w:sz="6" w:space="0" w:color="auto"/>
              <w:left w:val="single" w:sz="12"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125.000,00</w:t>
            </w:r>
          </w:p>
        </w:tc>
        <w:tc>
          <w:tcPr>
            <w:tcW w:w="1305" w:type="dxa"/>
            <w:tcBorders>
              <w:top w:val="doub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125.000,00</w:t>
            </w:r>
          </w:p>
        </w:tc>
        <w:tc>
          <w:tcPr>
            <w:tcW w:w="1176" w:type="dxa"/>
            <w:tcBorders>
              <w:top w:val="doub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44.224,82</w:t>
            </w:r>
          </w:p>
        </w:tc>
        <w:tc>
          <w:tcPr>
            <w:tcW w:w="1548" w:type="dxa"/>
            <w:tcBorders>
              <w:top w:val="double" w:sz="6" w:space="0" w:color="auto"/>
              <w:left w:val="single" w:sz="6" w:space="0" w:color="auto"/>
              <w:bottom w:val="doub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80.775,18</w:t>
            </w:r>
          </w:p>
        </w:tc>
      </w:tr>
      <w:tr w:rsidR="004228D0" w:rsidRPr="004228D0">
        <w:trPr>
          <w:trHeight w:val="305"/>
        </w:trPr>
        <w:tc>
          <w:tcPr>
            <w:tcW w:w="1032" w:type="dxa"/>
            <w:tcBorders>
              <w:top w:val="doub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color w:val="000000"/>
                <w:sz w:val="16"/>
                <w:szCs w:val="16"/>
                <w:lang w:val="en-US" w:eastAsia="en-US"/>
              </w:rPr>
            </w:pPr>
            <w:r w:rsidRPr="004228D0">
              <w:rPr>
                <w:rFonts w:ascii="Century Gothic" w:eastAsia="Arial Unicode MS" w:hAnsi="Century Gothic" w:cs="Century Gothic"/>
                <w:b/>
                <w:bCs/>
                <w:color w:val="000000"/>
                <w:sz w:val="16"/>
                <w:szCs w:val="16"/>
                <w:lang w:val="en-US" w:eastAsia="en-US"/>
              </w:rPr>
              <w:t>III</w:t>
            </w:r>
          </w:p>
        </w:tc>
        <w:tc>
          <w:tcPr>
            <w:tcW w:w="1966" w:type="dxa"/>
            <w:tcBorders>
              <w:top w:val="doub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Domaće garancije</w:t>
            </w:r>
          </w:p>
        </w:tc>
        <w:tc>
          <w:tcPr>
            <w:tcW w:w="1692" w:type="dxa"/>
            <w:tcBorders>
              <w:top w:val="doub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449" w:type="dxa"/>
            <w:tcBorders>
              <w:top w:val="doub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371" w:type="dxa"/>
            <w:tcBorders>
              <w:top w:val="doub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88" w:type="dxa"/>
            <w:tcBorders>
              <w:top w:val="doub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323" w:type="dxa"/>
            <w:tcBorders>
              <w:top w:val="double" w:sz="6" w:space="0" w:color="auto"/>
              <w:left w:val="single" w:sz="12"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305" w:type="dxa"/>
            <w:tcBorders>
              <w:top w:val="doub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76" w:type="dxa"/>
            <w:tcBorders>
              <w:top w:val="double" w:sz="6" w:space="0" w:color="auto"/>
              <w:left w:val="single" w:sz="6" w:space="0" w:color="auto"/>
              <w:bottom w:val="sing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548" w:type="dxa"/>
            <w:tcBorders>
              <w:top w:val="double" w:sz="6" w:space="0" w:color="auto"/>
              <w:left w:val="single" w:sz="6" w:space="0" w:color="auto"/>
              <w:bottom w:val="sing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r>
      <w:tr w:rsidR="004228D0" w:rsidRPr="004228D0">
        <w:trPr>
          <w:trHeight w:val="305"/>
        </w:trPr>
        <w:tc>
          <w:tcPr>
            <w:tcW w:w="1032" w:type="dxa"/>
            <w:tcBorders>
              <w:top w:val="single" w:sz="6" w:space="0" w:color="auto"/>
              <w:left w:val="single" w:sz="12" w:space="0" w:color="auto"/>
              <w:bottom w:val="double" w:sz="6"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color w:val="000000"/>
                <w:sz w:val="16"/>
                <w:szCs w:val="16"/>
                <w:lang w:val="en-US" w:eastAsia="en-US"/>
              </w:rPr>
            </w:pPr>
            <w:r w:rsidRPr="004228D0">
              <w:rPr>
                <w:rFonts w:ascii="Century Gothic" w:eastAsia="Arial Unicode MS" w:hAnsi="Century Gothic" w:cs="Century Gothic"/>
                <w:b/>
                <w:bCs/>
                <w:color w:val="000000"/>
                <w:sz w:val="16"/>
                <w:szCs w:val="16"/>
                <w:lang w:val="en-US" w:eastAsia="en-US"/>
              </w:rPr>
              <w:t>IV</w:t>
            </w:r>
          </w:p>
        </w:tc>
        <w:tc>
          <w:tcPr>
            <w:tcW w:w="1966"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Inostrane garancije</w:t>
            </w:r>
          </w:p>
        </w:tc>
        <w:tc>
          <w:tcPr>
            <w:tcW w:w="1692"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449"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371"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88" w:type="dxa"/>
            <w:tcBorders>
              <w:top w:val="single" w:sz="6" w:space="0" w:color="auto"/>
              <w:left w:val="single" w:sz="6" w:space="0" w:color="auto"/>
              <w:bottom w:val="doub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323" w:type="dxa"/>
            <w:tcBorders>
              <w:top w:val="single" w:sz="6" w:space="0" w:color="auto"/>
              <w:left w:val="single" w:sz="12"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305"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76" w:type="dxa"/>
            <w:tcBorders>
              <w:top w:val="single" w:sz="6" w:space="0" w:color="auto"/>
              <w:left w:val="single" w:sz="6" w:space="0" w:color="auto"/>
              <w:bottom w:val="double" w:sz="6"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548" w:type="dxa"/>
            <w:tcBorders>
              <w:top w:val="single" w:sz="6" w:space="0" w:color="auto"/>
              <w:left w:val="single" w:sz="6" w:space="0" w:color="auto"/>
              <w:bottom w:val="double" w:sz="6"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r>
      <w:tr w:rsidR="004228D0" w:rsidRPr="004228D0" w:rsidTr="004228D0">
        <w:trPr>
          <w:trHeight w:val="319"/>
        </w:trPr>
        <w:tc>
          <w:tcPr>
            <w:tcW w:w="1032" w:type="dxa"/>
            <w:gridSpan w:val="2"/>
            <w:tcBorders>
              <w:top w:val="double" w:sz="6" w:space="0" w:color="auto"/>
              <w:left w:val="single" w:sz="12" w:space="0" w:color="auto"/>
              <w:bottom w:val="single" w:sz="12" w:space="0" w:color="auto"/>
              <w:right w:val="single" w:sz="6" w:space="0" w:color="auto"/>
            </w:tcBorders>
          </w:tcPr>
          <w:p w:rsidR="004228D0" w:rsidRPr="004228D0" w:rsidRDefault="004228D0" w:rsidP="004228D0">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UKUPNO IZDATE GARANCIJE (III+IV)</w:t>
            </w:r>
          </w:p>
        </w:tc>
        <w:tc>
          <w:tcPr>
            <w:tcW w:w="1692" w:type="dxa"/>
            <w:tcBorders>
              <w:top w:val="double" w:sz="6" w:space="0" w:color="auto"/>
              <w:left w:val="single" w:sz="6" w:space="0" w:color="auto"/>
              <w:bottom w:val="single" w:sz="12"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449" w:type="dxa"/>
            <w:tcBorders>
              <w:top w:val="double" w:sz="6" w:space="0" w:color="auto"/>
              <w:left w:val="single" w:sz="6" w:space="0" w:color="auto"/>
              <w:bottom w:val="single" w:sz="12"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371" w:type="dxa"/>
            <w:tcBorders>
              <w:top w:val="double" w:sz="6" w:space="0" w:color="auto"/>
              <w:left w:val="single" w:sz="6" w:space="0" w:color="auto"/>
              <w:bottom w:val="single" w:sz="12"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288" w:type="dxa"/>
            <w:tcBorders>
              <w:top w:val="double" w:sz="6" w:space="0" w:color="auto"/>
              <w:left w:val="single" w:sz="6" w:space="0" w:color="auto"/>
              <w:bottom w:val="single" w:sz="12"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323" w:type="dxa"/>
            <w:tcBorders>
              <w:top w:val="double" w:sz="6" w:space="0" w:color="auto"/>
              <w:left w:val="single" w:sz="12" w:space="0" w:color="auto"/>
              <w:bottom w:val="single" w:sz="12"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305" w:type="dxa"/>
            <w:tcBorders>
              <w:top w:val="double" w:sz="6" w:space="0" w:color="auto"/>
              <w:left w:val="single" w:sz="6" w:space="0" w:color="auto"/>
              <w:bottom w:val="single" w:sz="12"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176" w:type="dxa"/>
            <w:tcBorders>
              <w:top w:val="double" w:sz="6" w:space="0" w:color="auto"/>
              <w:left w:val="single" w:sz="6" w:space="0" w:color="auto"/>
              <w:bottom w:val="single" w:sz="12" w:space="0" w:color="auto"/>
              <w:right w:val="single" w:sz="6"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c>
          <w:tcPr>
            <w:tcW w:w="1548" w:type="dxa"/>
            <w:tcBorders>
              <w:top w:val="double" w:sz="6" w:space="0" w:color="auto"/>
              <w:left w:val="single" w:sz="6" w:space="0" w:color="auto"/>
              <w:bottom w:val="single" w:sz="12" w:space="0" w:color="auto"/>
              <w:right w:val="single" w:sz="12" w:space="0" w:color="auto"/>
            </w:tcBorders>
          </w:tcPr>
          <w:p w:rsidR="004228D0" w:rsidRPr="004228D0" w:rsidRDefault="004228D0" w:rsidP="004228D0">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4228D0">
              <w:rPr>
                <w:rFonts w:ascii="Century Gothic" w:eastAsia="Arial Unicode MS" w:hAnsi="Century Gothic" w:cs="Century Gothic"/>
                <w:b/>
                <w:bCs/>
                <w:i/>
                <w:iCs/>
                <w:color w:val="000000"/>
                <w:sz w:val="16"/>
                <w:szCs w:val="16"/>
                <w:lang w:val="en-US" w:eastAsia="en-US"/>
              </w:rPr>
              <w:t>0,00</w:t>
            </w:r>
          </w:p>
        </w:tc>
      </w:tr>
    </w:tbl>
    <w:p w:rsidR="00310334" w:rsidRDefault="00310334" w:rsidP="00310334">
      <w:pPr>
        <w:sectPr w:rsidR="00310334">
          <w:pgSz w:w="16838" w:h="11906" w:orient="landscape"/>
          <w:pgMar w:top="1134" w:right="1134" w:bottom="1134" w:left="1134" w:header="709" w:footer="709" w:gutter="0"/>
          <w:cols w:space="720"/>
        </w:sectPr>
      </w:pPr>
    </w:p>
    <w:p w:rsidR="00310334" w:rsidRDefault="00310334" w:rsidP="00310334"/>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S  A  D  R  Ž  A  J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St.</w:t>
      </w:r>
    </w:p>
    <w:p w:rsidR="00310334" w:rsidRDefault="00310334" w:rsidP="00310334">
      <w:pPr>
        <w:rPr>
          <w:rFonts w:ascii="Microsoft Sans Serif" w:hAnsi="Microsoft Sans Serif" w:cs="Microsoft Sans Serif"/>
        </w:rPr>
      </w:pPr>
      <w:r>
        <w:rPr>
          <w:rFonts w:ascii="Microsoft Sans Serif" w:hAnsi="Microsoft Sans Serif" w:cs="Microsoft Sans Serif"/>
        </w:rPr>
        <w:t>Izvještaj revizora                                                                                            2</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Budžet Opštine Andrijevica</w:t>
      </w:r>
    </w:p>
    <w:p w:rsidR="00310334" w:rsidRDefault="00310334" w:rsidP="00310334">
      <w:pPr>
        <w:rPr>
          <w:rFonts w:ascii="Microsoft Sans Serif" w:hAnsi="Microsoft Sans Serif" w:cs="Microsoft Sans Serif"/>
        </w:rPr>
      </w:pPr>
      <w:r>
        <w:rPr>
          <w:rFonts w:ascii="Microsoft Sans Serif" w:hAnsi="Microsoft Sans Serif" w:cs="Microsoft Sans Serif"/>
        </w:rPr>
        <w:t>Opšti dio                                                                                                         3</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Izvještaj o novčanim tokovima                                                                      4</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Izvještaj o neizmirenim obavezama                                                              8</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Predmet, cilj i obim revizije                                                                          12</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Planirani prihodi                                                                                           1</w:t>
      </w:r>
      <w:r w:rsidR="00D706E1">
        <w:rPr>
          <w:rFonts w:ascii="Microsoft Sans Serif" w:hAnsi="Microsoft Sans Serif" w:cs="Microsoft Sans Serif"/>
        </w:rPr>
        <w:t>4</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r>
        <w:rPr>
          <w:rFonts w:ascii="Microsoft Sans Serif" w:hAnsi="Microsoft Sans Serif" w:cs="Microsoft Sans Serif"/>
        </w:rPr>
        <w:t>Rashodi                                                                                                        2</w:t>
      </w:r>
      <w:r w:rsidR="00D706E1">
        <w:rPr>
          <w:rFonts w:ascii="Microsoft Sans Serif" w:hAnsi="Microsoft Sans Serif" w:cs="Microsoft Sans Serif"/>
        </w:rPr>
        <w:t>4</w:t>
      </w:r>
      <w:r>
        <w:rPr>
          <w:rFonts w:ascii="Microsoft Sans Serif" w:hAnsi="Microsoft Sans Serif" w:cs="Microsoft Sans Serif"/>
        </w:rPr>
        <w:t xml:space="preserve"> </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rPr>
          <w:rFonts w:ascii="Microsoft Sans Serif" w:hAnsi="Microsoft Sans Serif" w:cs="Microsoft Sans Serif"/>
        </w:rPr>
      </w:pPr>
      <w:r>
        <w:rPr>
          <w:rFonts w:ascii="Microsoft Sans Serif" w:hAnsi="Microsoft Sans Serif" w:cs="Microsoft Sans Serif"/>
        </w:rPr>
        <w:t>Organizacija Lokalne uprave                                                                      3</w:t>
      </w:r>
      <w:r w:rsidR="00D706E1">
        <w:rPr>
          <w:rFonts w:ascii="Microsoft Sans Serif" w:hAnsi="Microsoft Sans Serif" w:cs="Microsoft Sans Serif"/>
        </w:rPr>
        <w:t>2</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rPr>
          <w:rFonts w:ascii="Microsoft Sans Serif" w:hAnsi="Microsoft Sans Serif" w:cs="Microsoft Sans Serif"/>
        </w:rPr>
      </w:pPr>
      <w:r>
        <w:rPr>
          <w:rFonts w:ascii="Microsoft Sans Serif" w:hAnsi="Microsoft Sans Serif" w:cs="Microsoft Sans Serif"/>
        </w:rPr>
        <w:t>Sudski sporovi                                                                                             35</w:t>
      </w:r>
    </w:p>
    <w:p w:rsidR="00310334" w:rsidRDefault="00310334" w:rsidP="00310334">
      <w:pPr>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rPr>
          <w:rFonts w:ascii="Microsoft Sans Serif" w:hAnsi="Microsoft Sans Serif" w:cs="Microsoft Sans Serif"/>
        </w:rPr>
      </w:pPr>
      <w:r>
        <w:rPr>
          <w:rFonts w:ascii="Microsoft Sans Serif" w:hAnsi="Microsoft Sans Serif" w:cs="Microsoft Sans Serif"/>
        </w:rPr>
        <w:t>Zaduženje Budžeta                                                                                     3</w:t>
      </w:r>
      <w:r w:rsidR="00D706E1">
        <w:rPr>
          <w:rFonts w:ascii="Microsoft Sans Serif" w:hAnsi="Microsoft Sans Serif" w:cs="Microsoft Sans Serif"/>
        </w:rPr>
        <w:t>8</w:t>
      </w: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p>
    <w:p w:rsidR="00310334" w:rsidRDefault="00310334" w:rsidP="00310334">
      <w:pPr>
        <w:ind w:left="360"/>
        <w:rPr>
          <w:rFonts w:ascii="Microsoft Sans Serif" w:hAnsi="Microsoft Sans Serif" w:cs="Microsoft Sans Serif"/>
        </w:rPr>
      </w:pPr>
      <w:r>
        <w:rPr>
          <w:rFonts w:ascii="Microsoft Sans Serif" w:hAnsi="Microsoft Sans Serif" w:cs="Microsoft Sans Serif"/>
        </w:rPr>
        <w:t xml:space="preserve"> </w:t>
      </w: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Pr>
        <w:rPr>
          <w:rFonts w:ascii="Microsoft Sans Serif" w:hAnsi="Microsoft Sans Serif" w:cs="Microsoft Sans Serif"/>
        </w:rPr>
      </w:pPr>
    </w:p>
    <w:p w:rsidR="00310334" w:rsidRDefault="00310334" w:rsidP="00310334"/>
    <w:p w:rsidR="00310334" w:rsidRDefault="00310334" w:rsidP="00310334"/>
    <w:p w:rsidR="00310334" w:rsidRDefault="00310334" w:rsidP="00310334"/>
    <w:p w:rsidR="00310334" w:rsidRDefault="00310334" w:rsidP="00310334"/>
    <w:p w:rsidR="00310334" w:rsidRDefault="00310334" w:rsidP="00310334"/>
    <w:p w:rsidR="006E6C81" w:rsidRDefault="006E6C81"/>
    <w:sectPr w:rsidR="006E6C81" w:rsidSect="00AF57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09B" w:rsidRDefault="0040609B" w:rsidP="00940125">
      <w:r>
        <w:separator/>
      </w:r>
    </w:p>
  </w:endnote>
  <w:endnote w:type="continuationSeparator" w:id="1">
    <w:p w:rsidR="0040609B" w:rsidRDefault="0040609B" w:rsidP="00940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922"/>
      <w:docPartObj>
        <w:docPartGallery w:val="Page Numbers (Bottom of Page)"/>
        <w:docPartUnique/>
      </w:docPartObj>
    </w:sdtPr>
    <w:sdtContent>
      <w:p w:rsidR="00F66FED" w:rsidRDefault="00F66FED">
        <w:pPr>
          <w:pStyle w:val="a4"/>
          <w:jc w:val="right"/>
        </w:pPr>
        <w:fldSimple w:instr=" PAGE   \* MERGEFORMAT ">
          <w:r w:rsidR="003B0FDC">
            <w:rPr>
              <w:noProof/>
            </w:rPr>
            <w:t>40</w:t>
          </w:r>
        </w:fldSimple>
      </w:p>
    </w:sdtContent>
  </w:sdt>
  <w:p w:rsidR="00F66FED" w:rsidRDefault="00F66F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09B" w:rsidRDefault="0040609B" w:rsidP="00940125">
      <w:r>
        <w:separator/>
      </w:r>
    </w:p>
  </w:footnote>
  <w:footnote w:type="continuationSeparator" w:id="1">
    <w:p w:rsidR="0040609B" w:rsidRDefault="0040609B" w:rsidP="00940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196"/>
    <w:multiLevelType w:val="hybridMultilevel"/>
    <w:tmpl w:val="9484160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0E0B673A"/>
    <w:multiLevelType w:val="hybridMultilevel"/>
    <w:tmpl w:val="79008E48"/>
    <w:lvl w:ilvl="0" w:tplc="081A000F">
      <w:start w:val="3"/>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
    <w:nsid w:val="13096F0E"/>
    <w:multiLevelType w:val="hybridMultilevel"/>
    <w:tmpl w:val="AC282704"/>
    <w:lvl w:ilvl="0" w:tplc="87A44288">
      <w:start w:val="2"/>
      <w:numFmt w:val="bullet"/>
      <w:lvlText w:val="-"/>
      <w:lvlJc w:val="left"/>
      <w:pPr>
        <w:tabs>
          <w:tab w:val="num" w:pos="900"/>
        </w:tabs>
        <w:ind w:left="90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
    <w:nsid w:val="3DDC5F87"/>
    <w:multiLevelType w:val="hybridMultilevel"/>
    <w:tmpl w:val="01440DA8"/>
    <w:lvl w:ilvl="0" w:tplc="D75EE76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4E3533C"/>
    <w:multiLevelType w:val="hybridMultilevel"/>
    <w:tmpl w:val="29C83E08"/>
    <w:lvl w:ilvl="0" w:tplc="081A000F">
      <w:start w:val="8"/>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0334"/>
    <w:rsid w:val="00034385"/>
    <w:rsid w:val="00042BB0"/>
    <w:rsid w:val="000634CB"/>
    <w:rsid w:val="0006756E"/>
    <w:rsid w:val="00087984"/>
    <w:rsid w:val="000A2999"/>
    <w:rsid w:val="000A4317"/>
    <w:rsid w:val="000A5DEC"/>
    <w:rsid w:val="000A68D9"/>
    <w:rsid w:val="000B5C0F"/>
    <w:rsid w:val="000D6958"/>
    <w:rsid w:val="0012433C"/>
    <w:rsid w:val="001B0433"/>
    <w:rsid w:val="001C4DA0"/>
    <w:rsid w:val="001C579D"/>
    <w:rsid w:val="002240E8"/>
    <w:rsid w:val="00236E7F"/>
    <w:rsid w:val="00244F16"/>
    <w:rsid w:val="002778DF"/>
    <w:rsid w:val="003066A7"/>
    <w:rsid w:val="00310334"/>
    <w:rsid w:val="0031789D"/>
    <w:rsid w:val="00343005"/>
    <w:rsid w:val="003642B0"/>
    <w:rsid w:val="003669D5"/>
    <w:rsid w:val="003A244C"/>
    <w:rsid w:val="003B0FDC"/>
    <w:rsid w:val="003E58FE"/>
    <w:rsid w:val="00400E11"/>
    <w:rsid w:val="0040609B"/>
    <w:rsid w:val="004121A5"/>
    <w:rsid w:val="00414B85"/>
    <w:rsid w:val="004228D0"/>
    <w:rsid w:val="004907EF"/>
    <w:rsid w:val="004B0BE2"/>
    <w:rsid w:val="004C1F82"/>
    <w:rsid w:val="004D0335"/>
    <w:rsid w:val="004D5490"/>
    <w:rsid w:val="004F3CF6"/>
    <w:rsid w:val="0050110F"/>
    <w:rsid w:val="00502F31"/>
    <w:rsid w:val="0050484B"/>
    <w:rsid w:val="00526340"/>
    <w:rsid w:val="00551523"/>
    <w:rsid w:val="00555F93"/>
    <w:rsid w:val="00596ECF"/>
    <w:rsid w:val="005B5CE5"/>
    <w:rsid w:val="005C254C"/>
    <w:rsid w:val="005C4868"/>
    <w:rsid w:val="006066B3"/>
    <w:rsid w:val="00637029"/>
    <w:rsid w:val="006730C1"/>
    <w:rsid w:val="006945B6"/>
    <w:rsid w:val="006D01DF"/>
    <w:rsid w:val="006E4154"/>
    <w:rsid w:val="006E6C81"/>
    <w:rsid w:val="007126C7"/>
    <w:rsid w:val="00715874"/>
    <w:rsid w:val="00723E63"/>
    <w:rsid w:val="00732A37"/>
    <w:rsid w:val="0077387B"/>
    <w:rsid w:val="0078064F"/>
    <w:rsid w:val="007B2418"/>
    <w:rsid w:val="00802DC6"/>
    <w:rsid w:val="00806D80"/>
    <w:rsid w:val="00861485"/>
    <w:rsid w:val="00865C4B"/>
    <w:rsid w:val="008768A2"/>
    <w:rsid w:val="008B4FBC"/>
    <w:rsid w:val="008D3E6B"/>
    <w:rsid w:val="00912F88"/>
    <w:rsid w:val="00916060"/>
    <w:rsid w:val="00922C33"/>
    <w:rsid w:val="009235BF"/>
    <w:rsid w:val="00940125"/>
    <w:rsid w:val="00942021"/>
    <w:rsid w:val="00942145"/>
    <w:rsid w:val="00984DDC"/>
    <w:rsid w:val="009B6131"/>
    <w:rsid w:val="009B7BAD"/>
    <w:rsid w:val="009D774E"/>
    <w:rsid w:val="009E6401"/>
    <w:rsid w:val="00A07F70"/>
    <w:rsid w:val="00A2225E"/>
    <w:rsid w:val="00A41BD8"/>
    <w:rsid w:val="00A4548A"/>
    <w:rsid w:val="00A5061B"/>
    <w:rsid w:val="00A624DB"/>
    <w:rsid w:val="00AC4F68"/>
    <w:rsid w:val="00AD4E2B"/>
    <w:rsid w:val="00AF5718"/>
    <w:rsid w:val="00AF7164"/>
    <w:rsid w:val="00B06577"/>
    <w:rsid w:val="00B308CB"/>
    <w:rsid w:val="00B53093"/>
    <w:rsid w:val="00B8729F"/>
    <w:rsid w:val="00BD7A1A"/>
    <w:rsid w:val="00BF1D53"/>
    <w:rsid w:val="00C35C91"/>
    <w:rsid w:val="00C37A4C"/>
    <w:rsid w:val="00C42E7E"/>
    <w:rsid w:val="00C814A7"/>
    <w:rsid w:val="00CA4298"/>
    <w:rsid w:val="00CC6794"/>
    <w:rsid w:val="00D25358"/>
    <w:rsid w:val="00D27EA3"/>
    <w:rsid w:val="00D706E1"/>
    <w:rsid w:val="00D7244A"/>
    <w:rsid w:val="00D9314E"/>
    <w:rsid w:val="00DA37FB"/>
    <w:rsid w:val="00DC041E"/>
    <w:rsid w:val="00DF3C8E"/>
    <w:rsid w:val="00E30345"/>
    <w:rsid w:val="00E53A0A"/>
    <w:rsid w:val="00E559ED"/>
    <w:rsid w:val="00E67854"/>
    <w:rsid w:val="00E77A9E"/>
    <w:rsid w:val="00EA39B0"/>
    <w:rsid w:val="00EB75C7"/>
    <w:rsid w:val="00F1385C"/>
    <w:rsid w:val="00F55AA4"/>
    <w:rsid w:val="00F56738"/>
    <w:rsid w:val="00F66FED"/>
    <w:rsid w:val="00F74131"/>
    <w:rsid w:val="00FA18D1"/>
    <w:rsid w:val="00FB21C8"/>
    <w:rsid w:val="00FB3CDE"/>
    <w:rsid w:val="00FC782B"/>
    <w:rsid w:val="00FD03DC"/>
    <w:rsid w:val="00FE16E7"/>
    <w:rsid w:val="00FE28CD"/>
    <w:rsid w:val="00FF2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34"/>
    <w:pPr>
      <w:spacing w:after="0" w:line="240" w:lineRule="auto"/>
    </w:pPr>
    <w:rPr>
      <w:rFonts w:ascii="Times New Roman" w:eastAsia="Times New Roman" w:hAnsi="Times New Roman" w:cs="Times New Roman"/>
      <w:sz w:val="24"/>
      <w:szCs w:val="24"/>
      <w:lang w:val="sr-Latn-CS" w:eastAsia="sr-Latn-CS"/>
    </w:rPr>
  </w:style>
  <w:style w:type="paragraph" w:styleId="2">
    <w:name w:val="heading 2"/>
    <w:basedOn w:val="Normal"/>
    <w:next w:val="Normal"/>
    <w:link w:val="2Char"/>
    <w:unhideWhenUsed/>
    <w:qFormat/>
    <w:rsid w:val="00310334"/>
    <w:pPr>
      <w:keepNext/>
      <w:spacing w:before="240" w:after="60"/>
      <w:outlineLvl w:val="1"/>
    </w:pPr>
    <w:rPr>
      <w:rFonts w:ascii="Arial" w:hAnsi="Arial" w:cs="Arial"/>
      <w:b/>
      <w:bCs/>
      <w:i/>
      <w:iCs/>
      <w:sz w:val="28"/>
      <w:szCs w:val="28"/>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2Char">
    <w:name w:val="Наслов 2 Char"/>
    <w:basedOn w:val="a"/>
    <w:link w:val="2"/>
    <w:rsid w:val="00310334"/>
    <w:rPr>
      <w:rFonts w:ascii="Arial" w:eastAsia="Times New Roman" w:hAnsi="Arial" w:cs="Arial"/>
      <w:b/>
      <w:bCs/>
      <w:i/>
      <w:iCs/>
      <w:sz w:val="28"/>
      <w:szCs w:val="28"/>
      <w:lang w:val="sr-Latn-CS" w:eastAsia="sr-Latn-CS"/>
    </w:rPr>
  </w:style>
  <w:style w:type="character" w:styleId="a2">
    <w:name w:val="Hyperlink"/>
    <w:basedOn w:val="a"/>
    <w:unhideWhenUsed/>
    <w:rsid w:val="00310334"/>
    <w:rPr>
      <w:color w:val="0000FF"/>
      <w:u w:val="single"/>
    </w:rPr>
  </w:style>
  <w:style w:type="character" w:styleId="a3">
    <w:name w:val="FollowedHyperlink"/>
    <w:basedOn w:val="a"/>
    <w:uiPriority w:val="99"/>
    <w:semiHidden/>
    <w:unhideWhenUsed/>
    <w:rsid w:val="00310334"/>
    <w:rPr>
      <w:color w:val="800080" w:themeColor="followedHyperlink"/>
      <w:u w:val="single"/>
    </w:rPr>
  </w:style>
  <w:style w:type="paragraph" w:styleId="a4">
    <w:name w:val="footer"/>
    <w:basedOn w:val="Normal"/>
    <w:link w:val="Char"/>
    <w:uiPriority w:val="99"/>
    <w:unhideWhenUsed/>
    <w:rsid w:val="00310334"/>
    <w:pPr>
      <w:tabs>
        <w:tab w:val="center" w:pos="4535"/>
        <w:tab w:val="right" w:pos="9071"/>
      </w:tabs>
    </w:pPr>
  </w:style>
  <w:style w:type="character" w:customStyle="1" w:styleId="Char">
    <w:name w:val="Подножје странице Char"/>
    <w:basedOn w:val="a"/>
    <w:link w:val="a4"/>
    <w:uiPriority w:val="99"/>
    <w:rsid w:val="00310334"/>
    <w:rPr>
      <w:rFonts w:ascii="Times New Roman" w:eastAsia="Times New Roman" w:hAnsi="Times New Roman" w:cs="Times New Roman"/>
      <w:sz w:val="24"/>
      <w:szCs w:val="24"/>
      <w:lang w:val="sr-Latn-CS" w:eastAsia="sr-Latn-CS"/>
    </w:rPr>
  </w:style>
  <w:style w:type="paragraph" w:styleId="a5">
    <w:name w:val="Balloon Text"/>
    <w:basedOn w:val="Normal"/>
    <w:link w:val="Char0"/>
    <w:uiPriority w:val="99"/>
    <w:semiHidden/>
    <w:unhideWhenUsed/>
    <w:rsid w:val="00310334"/>
    <w:rPr>
      <w:rFonts w:ascii="Tahoma" w:hAnsi="Tahoma" w:cs="Tahoma"/>
      <w:sz w:val="16"/>
      <w:szCs w:val="16"/>
    </w:rPr>
  </w:style>
  <w:style w:type="character" w:customStyle="1" w:styleId="Char0">
    <w:name w:val="Текст у балончићу Char"/>
    <w:basedOn w:val="a"/>
    <w:link w:val="a5"/>
    <w:uiPriority w:val="99"/>
    <w:semiHidden/>
    <w:rsid w:val="00310334"/>
    <w:rPr>
      <w:rFonts w:ascii="Tahoma" w:eastAsia="Times New Roman" w:hAnsi="Tahoma" w:cs="Tahoma"/>
      <w:sz w:val="16"/>
      <w:szCs w:val="16"/>
      <w:lang w:val="sr-Latn-CS" w:eastAsia="sr-Latn-CS"/>
    </w:rPr>
  </w:style>
  <w:style w:type="paragraph" w:styleId="a6">
    <w:name w:val="List Paragraph"/>
    <w:basedOn w:val="Normal"/>
    <w:uiPriority w:val="34"/>
    <w:qFormat/>
    <w:rsid w:val="00310334"/>
    <w:pPr>
      <w:ind w:left="720"/>
      <w:contextualSpacing/>
    </w:pPr>
  </w:style>
  <w:style w:type="table" w:styleId="a7">
    <w:name w:val="Table Grid"/>
    <w:basedOn w:val="a0"/>
    <w:rsid w:val="003103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Normal"/>
    <w:link w:val="Char1"/>
    <w:uiPriority w:val="99"/>
    <w:semiHidden/>
    <w:unhideWhenUsed/>
    <w:rsid w:val="00310334"/>
    <w:pPr>
      <w:tabs>
        <w:tab w:val="center" w:pos="4703"/>
        <w:tab w:val="right" w:pos="9406"/>
      </w:tabs>
    </w:pPr>
  </w:style>
  <w:style w:type="character" w:customStyle="1" w:styleId="Char1">
    <w:name w:val="Заглавље странице Char"/>
    <w:basedOn w:val="a"/>
    <w:link w:val="a8"/>
    <w:uiPriority w:val="99"/>
    <w:semiHidden/>
    <w:rsid w:val="00310334"/>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15567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iomont@t-com.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40</Pages>
  <Words>9900</Words>
  <Characters>56433</Characters>
  <Application>Microsoft Office Word</Application>
  <DocSecurity>0</DocSecurity>
  <Lines>470</Lines>
  <Paragraphs>132</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66201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cp:lastPrinted>2014-05-01T08:03:00Z</cp:lastPrinted>
  <dcterms:created xsi:type="dcterms:W3CDTF">2014-04-28T20:02:00Z</dcterms:created>
  <dcterms:modified xsi:type="dcterms:W3CDTF">2014-05-19T19:40:00Z</dcterms:modified>
</cp:coreProperties>
</file>