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65" w:rsidRDefault="00953565">
      <w:pPr>
        <w:rPr>
          <w:lang w:val="sr-Cyrl-CS"/>
        </w:rPr>
      </w:pPr>
      <w:r>
        <w:rPr>
          <w:lang w:val="sr-Cyrl-CS"/>
        </w:rPr>
        <w:t>На основу члана 32 Статута општине Андријевица (``Службени лист РЦГ</w:t>
      </w:r>
      <w:r w:rsidR="00890233">
        <w:rPr>
          <w:lang w:val="sr-Cyrl-CS"/>
        </w:rPr>
        <w:t>-Општински прописи</w:t>
      </w:r>
      <w:r>
        <w:rPr>
          <w:lang w:val="sr-Cyrl-CS"/>
        </w:rPr>
        <w:t>``</w:t>
      </w:r>
      <w:r w:rsidR="00890233">
        <w:rPr>
          <w:lang w:val="sr-Cyrl-CS"/>
        </w:rPr>
        <w:t>,</w:t>
      </w:r>
      <w:r>
        <w:rPr>
          <w:lang w:val="sr-Cyrl-CS"/>
        </w:rPr>
        <w:t xml:space="preserve"> број</w:t>
      </w:r>
      <w:r w:rsidR="00890233">
        <w:rPr>
          <w:lang w:val="sr-Cyrl-CS"/>
        </w:rPr>
        <w:t>:</w:t>
      </w:r>
      <w:r>
        <w:rPr>
          <w:lang w:val="sr-Cyrl-CS"/>
        </w:rPr>
        <w:t xml:space="preserve"> </w:t>
      </w:r>
      <w:r w:rsidR="00C46372">
        <w:rPr>
          <w:lang w:val="sr-Cyrl-CS"/>
        </w:rPr>
        <w:t xml:space="preserve">21/04 и 42/06 </w:t>
      </w:r>
      <w:r w:rsidR="00890233">
        <w:rPr>
          <w:lang w:val="sr-Cyrl-CS"/>
        </w:rPr>
        <w:t>,</w:t>
      </w:r>
      <w:r>
        <w:rPr>
          <w:lang w:val="sr-Cyrl-CS"/>
        </w:rPr>
        <w:t>``Службени лист ЦГ</w:t>
      </w:r>
      <w:r w:rsidR="00890233">
        <w:rPr>
          <w:lang w:val="sr-Cyrl-CS"/>
        </w:rPr>
        <w:t>-Општински прописи</w:t>
      </w:r>
      <w:r>
        <w:rPr>
          <w:lang w:val="sr-Cyrl-CS"/>
        </w:rPr>
        <w:t>``, бро</w:t>
      </w:r>
      <w:r w:rsidR="00890233">
        <w:rPr>
          <w:lang w:val="sr-Cyrl-CS"/>
        </w:rPr>
        <w:t>ј:</w:t>
      </w:r>
      <w:r w:rsidR="00C46372">
        <w:rPr>
          <w:lang w:val="sr-Cyrl-CS"/>
        </w:rPr>
        <w:t>02/11 и 21/13</w:t>
      </w:r>
      <w:r>
        <w:rPr>
          <w:lang w:val="sr-Cyrl-CS"/>
        </w:rPr>
        <w:t xml:space="preserve">) Скупштина општине Андријевица, на сједници одржаној </w:t>
      </w:r>
      <w:r w:rsidR="001D63E5">
        <w:rPr>
          <w:lang w:val="sr-Cyrl-CS"/>
        </w:rPr>
        <w:t>30.06.</w:t>
      </w:r>
      <w:r>
        <w:rPr>
          <w:lang w:val="sr-Cyrl-CS"/>
        </w:rPr>
        <w:t xml:space="preserve">2014. </w:t>
      </w:r>
      <w:r w:rsidR="00C46372">
        <w:rPr>
          <w:lang w:val="sr-Cyrl-CS"/>
        </w:rPr>
        <w:t>г</w:t>
      </w:r>
      <w:r>
        <w:rPr>
          <w:lang w:val="sr-Cyrl-CS"/>
        </w:rPr>
        <w:t xml:space="preserve">одине, донијела је </w:t>
      </w:r>
    </w:p>
    <w:p w:rsidR="00953565" w:rsidRPr="00C46372" w:rsidRDefault="00953565" w:rsidP="00953565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 xml:space="preserve">О Д Л У К </w:t>
      </w:r>
      <w:r w:rsidR="00C46372">
        <w:rPr>
          <w:b/>
          <w:lang w:val="sr-Cyrl-CS"/>
        </w:rPr>
        <w:t>У</w:t>
      </w:r>
    </w:p>
    <w:p w:rsidR="00953565" w:rsidRPr="00C46372" w:rsidRDefault="00E177BE" w:rsidP="00953565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="00953565" w:rsidRPr="00C46372">
        <w:rPr>
          <w:b/>
          <w:lang w:val="sr-Cyrl-CS"/>
        </w:rPr>
        <w:t xml:space="preserve"> Савјету за сарадњу локалне самоуправе и невладиних организација </w:t>
      </w:r>
    </w:p>
    <w:p w:rsidR="00953565" w:rsidRPr="00C46372" w:rsidRDefault="00953565" w:rsidP="00953565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1</w:t>
      </w:r>
    </w:p>
    <w:p w:rsidR="00953565" w:rsidRDefault="00953565" w:rsidP="00953565">
      <w:pPr>
        <w:rPr>
          <w:lang w:val="sr-Cyrl-CS"/>
        </w:rPr>
      </w:pPr>
      <w:r>
        <w:rPr>
          <w:lang w:val="sr-Cyrl-CS"/>
        </w:rPr>
        <w:t xml:space="preserve">Овом одлуком оснива се Савјет за сарадњу општине са невладиним организацијама (у даљем тексту: Савјет), утврђује улога и задаци, састав, начин, услови и поступак именовања чланова Савјета, као и друга питања од значаја за његов рад. </w:t>
      </w:r>
    </w:p>
    <w:p w:rsidR="00953565" w:rsidRPr="00C46372" w:rsidRDefault="00953565" w:rsidP="00953565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2</w:t>
      </w:r>
    </w:p>
    <w:p w:rsidR="00953565" w:rsidRDefault="00953565" w:rsidP="00953565">
      <w:pPr>
        <w:rPr>
          <w:lang w:val="sr-Cyrl-CS"/>
        </w:rPr>
      </w:pPr>
      <w:r>
        <w:rPr>
          <w:lang w:val="sr-Cyrl-CS"/>
        </w:rPr>
        <w:t xml:space="preserve">Савјет је савјетодавно тијело у општини које прати и анализира остваривање сарадње општине и невладиних организација, покреће иницијативе, предлаже и предузима активности у циљу стварања услова за унапређивање сарадње и развијање односа између општине и невладиних организација. </w:t>
      </w:r>
    </w:p>
    <w:p w:rsidR="001D63E5" w:rsidRDefault="00953565" w:rsidP="001D63E5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3</w:t>
      </w:r>
    </w:p>
    <w:p w:rsidR="00953565" w:rsidRDefault="00953565" w:rsidP="001D63E5">
      <w:pPr>
        <w:jc w:val="center"/>
        <w:rPr>
          <w:lang w:val="sr-Cyrl-CS"/>
        </w:rPr>
      </w:pPr>
      <w:r>
        <w:rPr>
          <w:lang w:val="sr-Cyrl-CS"/>
        </w:rPr>
        <w:t>Задаци Савјета су да: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Прати остваривање односа и сарадње општине и невладиних организација у циљу побољшања квалитета</w:t>
      </w:r>
      <w:r w:rsidR="00890233">
        <w:rPr>
          <w:lang w:val="sr-Cyrl-CS"/>
        </w:rPr>
        <w:t xml:space="preserve"> </w:t>
      </w:r>
      <w:r>
        <w:rPr>
          <w:lang w:val="sr-Cyrl-CS"/>
        </w:rPr>
        <w:t>живота и рада грађана;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Утиче на унапређивање комплементарности и интезивирању њихових међусобних односа у дефинисању локалних јавних политика и њиховом спровођењу;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Подстиче стварање институционалних механизама за сарадњу и развој партнерских односа;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Континуирано прати и анализира јавне политике које се односе или утичу на развој цивилног друштва и међусекторску сарадњу: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Даје мишљења на нацрте прописа и других аката којима се утиче на инстгитуционални и правни оквир за рад невладиних организација и њихово дјеловање у општини;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Иницира доношење нових или измјене и допуне в</w:t>
      </w:r>
      <w:r w:rsidR="00890233">
        <w:rPr>
          <w:lang w:val="sr-Cyrl-CS"/>
        </w:rPr>
        <w:t>ажећих прописа ради стварања бољ</w:t>
      </w:r>
      <w:r>
        <w:rPr>
          <w:lang w:val="sr-Cyrl-CS"/>
        </w:rPr>
        <w:t>јег нормативног и институционалног оквира за рад невладиних организација;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Пружа подршку укључивању релевантних организација у процесу утврђивања и спровођења локалних јавних политика, односно учешћу невладиних организација у процесу припреме и доношење прописа, стратегија, програма и планова у општини;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Доприноси стварању подстицајног окружења за развој и рад невладиних организација које дјелују у општини;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Учествује у планирању приоритета за додјелу финансијских средстава невладиним организацијама и даје мишљење о пројектима и програмима невладиних организација који се финансирају из буџета општине;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Покреће иницијативе за предузимање активности у циљу остваривања односа и сарадње органа локалне управе и јавних служби са невладиним организацијама и ради отклањања препрека у циљу омогућавања реализације појединих заједничких активности;</w:t>
      </w:r>
    </w:p>
    <w:p w:rsidR="00953565" w:rsidRDefault="00953565" w:rsidP="0095356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Подноси Скупштини, најмање једном годишње, извјештај о свом раду и остваривању</w:t>
      </w:r>
      <w:r w:rsidR="00F175DA">
        <w:rPr>
          <w:lang w:val="sr-Cyrl-CS"/>
        </w:rPr>
        <w:t xml:space="preserve"> односа и сарадње општине са невладиним организацијама, на основу извјештаја о раду органа општине и јавних служби;</w:t>
      </w:r>
    </w:p>
    <w:p w:rsidR="00F175DA" w:rsidRPr="00C46372" w:rsidRDefault="00F175DA" w:rsidP="00953565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Разматра и друга питања од значаја за унапређивање односа и сарадње општине и невладиних организација. </w:t>
      </w:r>
    </w:p>
    <w:p w:rsidR="00F175DA" w:rsidRPr="00C46372" w:rsidRDefault="00F175DA" w:rsidP="00F175DA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4</w:t>
      </w:r>
    </w:p>
    <w:p w:rsidR="00F175DA" w:rsidRDefault="00F175DA" w:rsidP="00F175DA">
      <w:pPr>
        <w:rPr>
          <w:lang w:val="sr-Cyrl-CS"/>
        </w:rPr>
      </w:pPr>
      <w:r>
        <w:rPr>
          <w:lang w:val="sr-Cyrl-CS"/>
        </w:rPr>
        <w:t xml:space="preserve">Органи локалне управе, јавне службе, друге организације које оснива општина и Комисија за расподјелу средстава невладиним организацијама дужни су да достављају Савјету извјештаје о сарадњи са невладиним организацијама, податке о финансирању пројеката и програма невладиних организација, као и друге информације од значаја за остваривање сарадње ових субјеката са невладиним организацијама. </w:t>
      </w:r>
    </w:p>
    <w:p w:rsidR="00C46372" w:rsidRDefault="00F175DA" w:rsidP="00F175DA">
      <w:pPr>
        <w:rPr>
          <w:lang w:val="sr-Cyrl-CS"/>
        </w:rPr>
      </w:pPr>
      <w:r>
        <w:rPr>
          <w:lang w:val="sr-Cyrl-CS"/>
        </w:rPr>
        <w:t xml:space="preserve">Савјет може да затражи од невладиних организација да му достави информације од значаја за рад Савјета које се односе на могућности унапређивања сарадње са општином. </w:t>
      </w:r>
    </w:p>
    <w:p w:rsidR="00F175DA" w:rsidRPr="00C46372" w:rsidRDefault="00F175DA" w:rsidP="00F175DA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Састав Савјета</w:t>
      </w:r>
    </w:p>
    <w:p w:rsidR="00F175DA" w:rsidRPr="00C46372" w:rsidRDefault="00F175DA" w:rsidP="00F175DA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5</w:t>
      </w:r>
    </w:p>
    <w:p w:rsidR="00E177BE" w:rsidRDefault="00F175DA" w:rsidP="00F175DA">
      <w:pPr>
        <w:rPr>
          <w:lang w:val="sr-Cyrl-CS"/>
        </w:rPr>
      </w:pPr>
      <w:r>
        <w:rPr>
          <w:lang w:val="sr-Cyrl-CS"/>
        </w:rPr>
        <w:t>Савјет има предсједника и 6 чланова.</w:t>
      </w:r>
    </w:p>
    <w:p w:rsidR="00F175DA" w:rsidRDefault="00F175DA" w:rsidP="00F175DA">
      <w:pPr>
        <w:rPr>
          <w:lang w:val="sr-Cyrl-CS"/>
        </w:rPr>
      </w:pPr>
      <w:r>
        <w:rPr>
          <w:lang w:val="sr-Cyrl-CS"/>
        </w:rPr>
        <w:t xml:space="preserve">Предсједник Савјета је Предсједник Скупштине. </w:t>
      </w:r>
    </w:p>
    <w:p w:rsidR="00E177BE" w:rsidRDefault="00F175DA" w:rsidP="00F175DA">
      <w:pPr>
        <w:rPr>
          <w:lang w:val="sr-Cyrl-CS"/>
        </w:rPr>
      </w:pPr>
      <w:r>
        <w:rPr>
          <w:lang w:val="sr-Cyrl-CS"/>
        </w:rPr>
        <w:t>Три члана Савјета су представници општине, а три члана представници невладиних организација.</w:t>
      </w:r>
    </w:p>
    <w:p w:rsidR="00C46372" w:rsidRDefault="00F175DA" w:rsidP="00F175DA">
      <w:pPr>
        <w:rPr>
          <w:lang w:val="sr-Cyrl-CS"/>
        </w:rPr>
      </w:pPr>
      <w:r>
        <w:rPr>
          <w:lang w:val="sr-Cyrl-CS"/>
        </w:rPr>
        <w:t xml:space="preserve">Број чланова Савјета утврђује се на паритетној основи. </w:t>
      </w:r>
    </w:p>
    <w:p w:rsidR="00F175DA" w:rsidRPr="00C46372" w:rsidRDefault="00F175DA" w:rsidP="00F175DA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Именовање чланова Савјета</w:t>
      </w:r>
    </w:p>
    <w:p w:rsidR="00F175DA" w:rsidRPr="00C46372" w:rsidRDefault="00F175DA" w:rsidP="00F175DA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6</w:t>
      </w:r>
    </w:p>
    <w:p w:rsidR="00F175DA" w:rsidRDefault="00F175DA" w:rsidP="00F175DA">
      <w:pPr>
        <w:rPr>
          <w:lang w:val="sr-Cyrl-CS"/>
        </w:rPr>
      </w:pPr>
      <w:r>
        <w:rPr>
          <w:lang w:val="sr-Cyrl-CS"/>
        </w:rPr>
        <w:t xml:space="preserve">Чланове Савјета именује Скупштина, на приједлог надлежног радног тијела, на период од четири године. </w:t>
      </w:r>
    </w:p>
    <w:p w:rsidR="00F175DA" w:rsidRPr="001D63E5" w:rsidRDefault="00F175DA" w:rsidP="00F175DA">
      <w:pPr>
        <w:rPr>
          <w:lang w:val="sr-Cyrl-CS"/>
        </w:rPr>
      </w:pPr>
      <w:r>
        <w:rPr>
          <w:lang w:val="sr-Cyrl-CS"/>
        </w:rPr>
        <w:t xml:space="preserve">Чланови Савјета могу бити именовани највише два мандата. </w:t>
      </w:r>
    </w:p>
    <w:p w:rsidR="008773EE" w:rsidRPr="001D63E5" w:rsidRDefault="008773EE" w:rsidP="00F175DA">
      <w:pPr>
        <w:rPr>
          <w:lang w:val="sr-Cyrl-CS"/>
        </w:rPr>
      </w:pPr>
    </w:p>
    <w:p w:rsidR="00F175DA" w:rsidRPr="00C46372" w:rsidRDefault="00F175DA" w:rsidP="00F175DA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lastRenderedPageBreak/>
        <w:t>Члан 7</w:t>
      </w:r>
    </w:p>
    <w:p w:rsidR="00F175DA" w:rsidRDefault="00F175DA" w:rsidP="00F175DA">
      <w:pPr>
        <w:rPr>
          <w:lang w:val="sr-Cyrl-CS"/>
        </w:rPr>
      </w:pPr>
      <w:r>
        <w:rPr>
          <w:lang w:val="sr-Cyrl-CS"/>
        </w:rPr>
        <w:t xml:space="preserve">Представници општине у Савјету именују се из органа локалне управе, јавних служби и организација које оснива општина. </w:t>
      </w:r>
    </w:p>
    <w:p w:rsidR="00F175DA" w:rsidRDefault="00F175DA" w:rsidP="00F175DA">
      <w:pPr>
        <w:rPr>
          <w:lang w:val="sr-Cyrl-CS"/>
        </w:rPr>
      </w:pPr>
      <w:r>
        <w:rPr>
          <w:lang w:val="sr-Cyrl-CS"/>
        </w:rPr>
        <w:t xml:space="preserve">Представнике општине у Савјету предлаже Предсједник општине. </w:t>
      </w:r>
    </w:p>
    <w:p w:rsidR="00E177BE" w:rsidRDefault="00F175DA" w:rsidP="00E177BE">
      <w:pPr>
        <w:rPr>
          <w:lang w:val="sr-Cyrl-CS"/>
        </w:rPr>
      </w:pPr>
      <w:r>
        <w:rPr>
          <w:lang w:val="sr-Cyrl-CS"/>
        </w:rPr>
        <w:t xml:space="preserve">Представници општине у Савјету не смију бити јавни функционери и чланови органа политичких партија. </w:t>
      </w:r>
    </w:p>
    <w:p w:rsidR="00F175DA" w:rsidRPr="00C46372" w:rsidRDefault="00F175DA" w:rsidP="00E177BE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8</w:t>
      </w:r>
    </w:p>
    <w:p w:rsidR="00F175DA" w:rsidRDefault="00F175DA" w:rsidP="00F175DA">
      <w:pPr>
        <w:rPr>
          <w:lang w:val="sr-Cyrl-CS"/>
        </w:rPr>
      </w:pPr>
      <w:r>
        <w:rPr>
          <w:lang w:val="sr-Cyrl-CS"/>
        </w:rPr>
        <w:t xml:space="preserve">Представници невладиних организација у Савјету могу да се именују на приједлог невладиних организација које дјелују у општини од значаја за </w:t>
      </w:r>
    </w:p>
    <w:p w:rsidR="00F175DA" w:rsidRDefault="00F175DA" w:rsidP="00F175D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Развој локалне демсократије;</w:t>
      </w:r>
    </w:p>
    <w:p w:rsidR="00F175DA" w:rsidRDefault="00F175DA" w:rsidP="00F175D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Локални економски развој, уређење простора и заштиту животне средине;</w:t>
      </w:r>
    </w:p>
    <w:p w:rsidR="00F175DA" w:rsidRDefault="00F175DA" w:rsidP="00F175D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Социјалну и дјечју заштиту и друге облике заштите, остваривање, заштиту и промоцију људских права;</w:t>
      </w:r>
    </w:p>
    <w:p w:rsidR="00C46372" w:rsidRPr="00E177BE" w:rsidRDefault="00F175DA" w:rsidP="00C46372">
      <w:pPr>
        <w:pStyle w:val="ListParagraph"/>
        <w:numPr>
          <w:ilvl w:val="0"/>
          <w:numId w:val="1"/>
        </w:numPr>
        <w:rPr>
          <w:lang w:val="sr-Cyrl-CS"/>
        </w:rPr>
      </w:pPr>
      <w:r w:rsidRPr="00E177BE">
        <w:rPr>
          <w:lang w:val="sr-Cyrl-CS"/>
        </w:rPr>
        <w:t xml:space="preserve">Образовање, културу и спорт. </w:t>
      </w:r>
    </w:p>
    <w:p w:rsidR="00F175DA" w:rsidRPr="00C46372" w:rsidRDefault="00F175DA" w:rsidP="00F175DA">
      <w:pPr>
        <w:pStyle w:val="ListParagraph"/>
        <w:rPr>
          <w:b/>
          <w:lang w:val="sr-Cyrl-CS"/>
        </w:rPr>
      </w:pPr>
    </w:p>
    <w:p w:rsidR="00F175DA" w:rsidRDefault="00F175DA" w:rsidP="00F175DA">
      <w:pPr>
        <w:pStyle w:val="ListParagraph"/>
        <w:jc w:val="center"/>
        <w:rPr>
          <w:b/>
          <w:lang w:val="sr-Cyrl-CS"/>
        </w:rPr>
      </w:pPr>
      <w:r w:rsidRPr="00C46372">
        <w:rPr>
          <w:b/>
          <w:lang w:val="sr-Cyrl-CS"/>
        </w:rPr>
        <w:t>Поступак за предлагање кандидата из невладиних организација</w:t>
      </w:r>
    </w:p>
    <w:p w:rsidR="00E16C51" w:rsidRPr="00C46372" w:rsidRDefault="00E16C51" w:rsidP="00F175DA">
      <w:pPr>
        <w:pStyle w:val="ListParagraph"/>
        <w:jc w:val="center"/>
        <w:rPr>
          <w:b/>
          <w:lang w:val="sr-Cyrl-CS"/>
        </w:rPr>
      </w:pPr>
    </w:p>
    <w:p w:rsidR="00F175DA" w:rsidRPr="00C46372" w:rsidRDefault="00F175DA" w:rsidP="00F175DA">
      <w:pPr>
        <w:pStyle w:val="ListParagraph"/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9</w:t>
      </w:r>
    </w:p>
    <w:p w:rsidR="00F175DA" w:rsidRPr="006D6516" w:rsidRDefault="00F175DA" w:rsidP="006D6516">
      <w:pPr>
        <w:rPr>
          <w:lang w:val="sr-Cyrl-CS"/>
        </w:rPr>
      </w:pPr>
      <w:r w:rsidRPr="006D6516">
        <w:rPr>
          <w:lang w:val="sr-Cyrl-CS"/>
        </w:rPr>
        <w:t xml:space="preserve">Поступак за предлагање кандидата за чланове Савјета из реда невладиних организација покреће надлежно радно тијело Скупштине упућивањем јавног позива. </w:t>
      </w:r>
    </w:p>
    <w:p w:rsidR="00F175DA" w:rsidRPr="006D6516" w:rsidRDefault="00F175DA" w:rsidP="006D6516">
      <w:pPr>
        <w:rPr>
          <w:lang w:val="sr-Cyrl-CS"/>
        </w:rPr>
      </w:pPr>
      <w:r w:rsidRPr="006D6516">
        <w:rPr>
          <w:lang w:val="sr-Cyrl-CS"/>
        </w:rPr>
        <w:t xml:space="preserve">Јавни позив се објављује у једном дневном млисту и на веб сајту општине. </w:t>
      </w:r>
    </w:p>
    <w:p w:rsidR="00F175DA" w:rsidRPr="006D6516" w:rsidRDefault="00F175DA" w:rsidP="006D6516">
      <w:pPr>
        <w:rPr>
          <w:lang w:val="sr-Cyrl-CS"/>
        </w:rPr>
      </w:pPr>
      <w:r w:rsidRPr="006D6516">
        <w:rPr>
          <w:lang w:val="sr-Cyrl-CS"/>
        </w:rPr>
        <w:t xml:space="preserve">Јавни позив садржи услове које морају испуњавати невладине организације за предлагање кандидата, услове које мсорају испуњавати кандидати, документацију која се прилаже уз приједлог за кандидата, као и рок и мјесто предаје документације. </w:t>
      </w:r>
    </w:p>
    <w:p w:rsidR="00F175DA" w:rsidRPr="006D6516" w:rsidRDefault="00F175DA" w:rsidP="006D6516">
      <w:pPr>
        <w:rPr>
          <w:lang w:val="sr-Cyrl-CS"/>
        </w:rPr>
      </w:pPr>
      <w:r w:rsidRPr="006D6516">
        <w:rPr>
          <w:lang w:val="sr-Cyrl-CS"/>
        </w:rPr>
        <w:t xml:space="preserve">Рок за предлагање кандидата је 30 дана од дана објављивања јавног позива. </w:t>
      </w:r>
    </w:p>
    <w:p w:rsidR="00F175DA" w:rsidRPr="00C46372" w:rsidRDefault="00F175DA" w:rsidP="008773EE">
      <w:pPr>
        <w:pStyle w:val="ListParagraph"/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10</w:t>
      </w:r>
    </w:p>
    <w:p w:rsidR="006D6516" w:rsidRDefault="00F83853" w:rsidP="006D6516">
      <w:pPr>
        <w:rPr>
          <w:lang w:val="sr-Cyrl-CS"/>
        </w:rPr>
      </w:pPr>
      <w:r>
        <w:rPr>
          <w:lang w:val="sr-Cyrl-CS"/>
        </w:rPr>
        <w:t xml:space="preserve">Из једне невладине организације у Савјету може бити именован само један представник. </w:t>
      </w:r>
    </w:p>
    <w:p w:rsidR="00C46372" w:rsidRDefault="00F83853" w:rsidP="006D6516">
      <w:pPr>
        <w:rPr>
          <w:lang w:val="sr-Cyrl-CS"/>
        </w:rPr>
      </w:pPr>
      <w:r>
        <w:rPr>
          <w:lang w:val="sr-Cyrl-CS"/>
        </w:rPr>
        <w:t>Невладина организација може предложити само једног кандидата за члана Савјета.</w:t>
      </w:r>
    </w:p>
    <w:p w:rsidR="00F83853" w:rsidRPr="00C46372" w:rsidRDefault="00F83853" w:rsidP="008773EE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11</w:t>
      </w:r>
    </w:p>
    <w:p w:rsidR="00F83853" w:rsidRDefault="00F83853" w:rsidP="00F83853">
      <w:pPr>
        <w:rPr>
          <w:lang w:val="sr-Cyrl-CS"/>
        </w:rPr>
      </w:pPr>
      <w:r>
        <w:rPr>
          <w:lang w:val="sr-Cyrl-CS"/>
        </w:rPr>
        <w:t>Кандидата за члана Савјета може да предложи невладина организација која испуњава сљедеће куслове: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је уписана у регистар невладиних организација, најмање годину дана прије објављивања јавног позива;</w:t>
      </w:r>
    </w:p>
    <w:p w:rsidR="008773EE" w:rsidRPr="008773EE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 w:rsidRPr="008773EE">
        <w:rPr>
          <w:lang w:val="sr-Cyrl-CS"/>
        </w:rPr>
        <w:lastRenderedPageBreak/>
        <w:t>Да има сједисште или да дјелује на територији општине;</w:t>
      </w:r>
    </w:p>
    <w:p w:rsidR="00F83853" w:rsidRPr="008773EE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 w:rsidRPr="008773EE">
        <w:rPr>
          <w:lang w:val="sr-Cyrl-CS"/>
        </w:rPr>
        <w:t>Да у статуту има утврђене дјелатности и циљеве дјеловања у областима из члана 8 ове одлуке;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Да је у претходној години у областима из члана 8 ове одлуке, реализовала један или више пројеката, или учествовала у најмање једној кампањи, или реализовала најмање двије једнократне акције;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Да у органу управљања невладине организације нема чланова органа политичких партија и јавних функционера, у смислу прописа о спрјечавању сукоба интереса. </w:t>
      </w:r>
    </w:p>
    <w:p w:rsidR="00F83853" w:rsidRPr="00C46372" w:rsidRDefault="00F83853" w:rsidP="00F83853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12</w:t>
      </w:r>
    </w:p>
    <w:p w:rsidR="00F83853" w:rsidRDefault="00C46372" w:rsidP="00F83853">
      <w:pPr>
        <w:rPr>
          <w:lang w:val="sr-Cyrl-CS"/>
        </w:rPr>
      </w:pPr>
      <w:r>
        <w:rPr>
          <w:lang w:val="sr-Cyrl-CS"/>
        </w:rPr>
        <w:t>Не</w:t>
      </w:r>
      <w:r w:rsidR="00F83853">
        <w:rPr>
          <w:lang w:val="sr-Cyrl-CS"/>
        </w:rPr>
        <w:t>владина организација дужна је да, уз приједлог кандид</w:t>
      </w:r>
      <w:r>
        <w:rPr>
          <w:lang w:val="sr-Cyrl-CS"/>
        </w:rPr>
        <w:t xml:space="preserve">ата, надлежном радном тијелу </w:t>
      </w:r>
      <w:r w:rsidR="00F83853">
        <w:rPr>
          <w:lang w:val="sr-Cyrl-CS"/>
        </w:rPr>
        <w:t>скупштине достави сљедеће доказе:</w:t>
      </w:r>
    </w:p>
    <w:p w:rsidR="00F83853" w:rsidRDefault="00F83853" w:rsidP="00F8385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Овјерену копију рјешења о упису у регистар органа државне усправе надлежног за регистрацију и вођење евиденције о невладиним организацијама;</w:t>
      </w:r>
    </w:p>
    <w:p w:rsidR="00F83853" w:rsidRDefault="00F83853" w:rsidP="00F8385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Овјерени статут оерганизације;</w:t>
      </w:r>
    </w:p>
    <w:p w:rsidR="00F83853" w:rsidRDefault="00F83853" w:rsidP="00F8385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Доказ о реализованим пројектима или активностима у предходној години: уговор о финансирању, брошуре, флајери, лифлети, новински чланци и слично;</w:t>
      </w:r>
    </w:p>
    <w:p w:rsidR="00F83853" w:rsidRDefault="00F83853" w:rsidP="00F8385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Изјаву лица овлашћеног лица за заступање и представљањед невладине организације да у органу управљања невладине организације нема чланова органа политичких партија, јавних функционера, у смислу прописа о спрјечавању сукоба интереса и локалних слусжбеника и намјештеника, и</w:t>
      </w:r>
    </w:p>
    <w:p w:rsidR="00F83853" w:rsidRDefault="00F83853" w:rsidP="00F8385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Овјерену копију завршног рачуна (биланс стања и биланс успјеха) за предходну годину. </w:t>
      </w:r>
    </w:p>
    <w:p w:rsidR="00F83853" w:rsidRPr="00C46372" w:rsidRDefault="00F83853" w:rsidP="00F83853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13</w:t>
      </w:r>
    </w:p>
    <w:p w:rsidR="00F83853" w:rsidRDefault="00F83853" w:rsidP="00F83853">
      <w:pPr>
        <w:rPr>
          <w:lang w:val="sr-Cyrl-CS"/>
        </w:rPr>
      </w:pPr>
      <w:r>
        <w:rPr>
          <w:lang w:val="sr-Cyrl-CS"/>
        </w:rPr>
        <w:t>Кандидат невладине организације за члана Савјета може бити лице које: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Има пребивалиште на територији општине;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Посједује исксуство у областима дјеловања из члана 8 ове одлуке за које се кандидује;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Није члан органа политичке партије или јавни функционер, и 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Није запошљен/а у органима локалне управе и јавним службама. </w:t>
      </w:r>
    </w:p>
    <w:p w:rsidR="00F83853" w:rsidRPr="00C46372" w:rsidRDefault="00F83853" w:rsidP="00F83853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</w:t>
      </w:r>
      <w:r w:rsidR="00C46372">
        <w:rPr>
          <w:b/>
          <w:lang w:val="sr-Cyrl-CS"/>
        </w:rPr>
        <w:t xml:space="preserve"> </w:t>
      </w:r>
      <w:r w:rsidRPr="00C46372">
        <w:rPr>
          <w:b/>
          <w:lang w:val="sr-Cyrl-CS"/>
        </w:rPr>
        <w:t>14</w:t>
      </w:r>
    </w:p>
    <w:p w:rsidR="00F83853" w:rsidRDefault="00F83853" w:rsidP="00F83853">
      <w:pPr>
        <w:rPr>
          <w:lang w:val="sr-Cyrl-CS"/>
        </w:rPr>
      </w:pPr>
      <w:r>
        <w:rPr>
          <w:lang w:val="sr-Cyrl-CS"/>
        </w:rPr>
        <w:t>Невладина ортганизација која предцлаже кандидата за члана Савјета, поред документације из члана 12 ове одлуке, дужна је да за кандидата достави и следеће: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Овјерену фотокопију личне карте;биографију кандидата са подацима по посједовању искуства у невладиним организацијама у областима за подручје дјеловања за које се кандидује;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Изјаву кандидата да није члан органа политичке партије или јавни функцисонер;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Изјаву да кандидат није запошљен у органу локалне управе или јавној служби чији је оснивач општина, и </w:t>
      </w:r>
    </w:p>
    <w:p w:rsidR="00F83853" w:rsidRDefault="00F83853" w:rsidP="00F838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Изјаву кандидата да прихвата кандидатуру за члана Савјета. </w:t>
      </w:r>
    </w:p>
    <w:p w:rsidR="00C46372" w:rsidRDefault="00C46372" w:rsidP="00F83853">
      <w:pPr>
        <w:pStyle w:val="ListParagraph"/>
        <w:jc w:val="center"/>
        <w:rPr>
          <w:lang w:val="sr-Cyrl-CS"/>
        </w:rPr>
      </w:pPr>
    </w:p>
    <w:p w:rsidR="00F83853" w:rsidRPr="00C46372" w:rsidRDefault="00C46372" w:rsidP="00C46372">
      <w:pPr>
        <w:pStyle w:val="ListParagrap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="00F83853" w:rsidRPr="00C46372">
        <w:rPr>
          <w:b/>
          <w:lang w:val="sr-Cyrl-CS"/>
        </w:rPr>
        <w:t>Члан 15</w:t>
      </w:r>
    </w:p>
    <w:p w:rsidR="00F83853" w:rsidRDefault="00F83853" w:rsidP="00F83853">
      <w:pPr>
        <w:rPr>
          <w:lang w:val="sr-Cyrl-CS"/>
        </w:rPr>
      </w:pPr>
      <w:r>
        <w:rPr>
          <w:lang w:val="sr-Cyrl-CS"/>
        </w:rPr>
        <w:t>Ако невладина организација или предложени кандидат не испуњава услове</w:t>
      </w:r>
      <w:r w:rsidR="00E16C51">
        <w:rPr>
          <w:lang w:val="sr-Cyrl-CS"/>
        </w:rPr>
        <w:t xml:space="preserve"> утврђене овом одлуком, или пр</w:t>
      </w:r>
      <w:r>
        <w:rPr>
          <w:lang w:val="sr-Cyrl-CS"/>
        </w:rPr>
        <w:t>едлог за кандидата није поднесен у предвиђеномм року,</w:t>
      </w:r>
      <w:r w:rsidR="00E16C51">
        <w:rPr>
          <w:lang w:val="sr-Cyrl-CS"/>
        </w:rPr>
        <w:t xml:space="preserve"> надлежно радно тијело такве п</w:t>
      </w:r>
      <w:r>
        <w:rPr>
          <w:lang w:val="sr-Cyrl-CS"/>
        </w:rPr>
        <w:t xml:space="preserve">једлоге неће разматрати. </w:t>
      </w:r>
    </w:p>
    <w:p w:rsidR="00F83853" w:rsidRPr="00C46372" w:rsidRDefault="00F83853" w:rsidP="00F83853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16</w:t>
      </w:r>
    </w:p>
    <w:p w:rsidR="00F83853" w:rsidRDefault="00F83853" w:rsidP="00F83853">
      <w:pPr>
        <w:rPr>
          <w:lang w:val="sr-Cyrl-CS"/>
        </w:rPr>
      </w:pPr>
      <w:r>
        <w:rPr>
          <w:lang w:val="sr-Cyrl-CS"/>
        </w:rPr>
        <w:t>Надлежно радно тијело Скупштине дужно је да, у рокуи од осам дана од</w:t>
      </w:r>
      <w:r w:rsidR="00E16C51">
        <w:rPr>
          <w:lang w:val="sr-Cyrl-CS"/>
        </w:rPr>
        <w:t xml:space="preserve"> истека рока за достављаѕње пр</w:t>
      </w:r>
      <w:r>
        <w:rPr>
          <w:lang w:val="sr-Cyrl-CS"/>
        </w:rPr>
        <w:t>едлога,на веб сајту</w:t>
      </w:r>
      <w:r w:rsidR="00E16C51">
        <w:rPr>
          <w:lang w:val="sr-Cyrl-CS"/>
        </w:rPr>
        <w:t xml:space="preserve"> </w:t>
      </w:r>
      <w:r>
        <w:rPr>
          <w:lang w:val="sr-Cyrl-CS"/>
        </w:rPr>
        <w:t xml:space="preserve">општзине објави листу кандидата који су предложени за чланове Савјета, са називима невладиних организација које су их предложиле. </w:t>
      </w:r>
    </w:p>
    <w:p w:rsidR="00F83853" w:rsidRDefault="00F83853" w:rsidP="00F83853">
      <w:pPr>
        <w:rPr>
          <w:lang w:val="sr-Cyrl-CS"/>
        </w:rPr>
      </w:pPr>
      <w:r>
        <w:rPr>
          <w:lang w:val="sr-Cyrl-CS"/>
        </w:rPr>
        <w:t xml:space="preserve">Надлежно радно </w:t>
      </w:r>
      <w:r w:rsidR="00CF7C41">
        <w:rPr>
          <w:lang w:val="sr-Cyrl-CS"/>
        </w:rPr>
        <w:t xml:space="preserve">тијело Скупштине дужно је да, у року од 15 дана од дана објављивања листе, утврди јединствену листу кандидата за именовање чланова Савјета. </w:t>
      </w:r>
    </w:p>
    <w:p w:rsidR="00CF7C41" w:rsidRDefault="00CF7C41" w:rsidP="00F83853">
      <w:pPr>
        <w:rPr>
          <w:lang w:val="sr-Cyrl-CS"/>
        </w:rPr>
      </w:pPr>
      <w:r>
        <w:rPr>
          <w:lang w:val="sr-Cyrl-CS"/>
        </w:rPr>
        <w:t xml:space="preserve">Ако је предложено више кандидата за исто подручје дјеловања, радно тијело ће предложити кандидата који је предложен од највећег броја невладиних организација. </w:t>
      </w:r>
    </w:p>
    <w:p w:rsidR="00F418A6" w:rsidRDefault="00CF7C41" w:rsidP="00E16C51">
      <w:pPr>
        <w:rPr>
          <w:b/>
          <w:lang w:val="sr-Cyrl-CS"/>
        </w:rPr>
      </w:pPr>
      <w:r>
        <w:rPr>
          <w:lang w:val="sr-Cyrl-CS"/>
        </w:rPr>
        <w:t>Ако за поједина подручја дјеловања нијесу предложени кандидати или кандидати нијесу предлосжени у складу са одредбама ове одлуке, надлежно радно тијело понавља јавни позив за предлагање кандидата за та подручја дјеловања, у року од седам дана.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Одлучивање о приједлогуј листе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17</w:t>
      </w:r>
    </w:p>
    <w:p w:rsidR="00CF7C41" w:rsidRDefault="00E16C51" w:rsidP="00CF7C41">
      <w:pPr>
        <w:rPr>
          <w:lang w:val="sr-Cyrl-CS"/>
        </w:rPr>
      </w:pPr>
      <w:r>
        <w:rPr>
          <w:lang w:val="sr-Cyrl-CS"/>
        </w:rPr>
        <w:t>Пр</w:t>
      </w:r>
      <w:r w:rsidR="00CF7C41">
        <w:rPr>
          <w:lang w:val="sr-Cyrl-CS"/>
        </w:rPr>
        <w:t>едлог јединствене листе кандидата за чланове Савјета, са образложењем и извјештајем о спроведеном поступк</w:t>
      </w:r>
      <w:r>
        <w:rPr>
          <w:lang w:val="sr-Cyrl-CS"/>
        </w:rPr>
        <w:t xml:space="preserve">у, доставља се Скупсштини ради </w:t>
      </w:r>
      <w:r w:rsidR="00CF7C41">
        <w:rPr>
          <w:lang w:val="sr-Cyrl-CS"/>
        </w:rPr>
        <w:t xml:space="preserve">одлучивања. </w:t>
      </w:r>
    </w:p>
    <w:p w:rsidR="00F418A6" w:rsidRDefault="00E16C51" w:rsidP="00E16C51">
      <w:pPr>
        <w:rPr>
          <w:b/>
          <w:lang w:val="sr-Cyrl-CS"/>
        </w:rPr>
      </w:pPr>
      <w:r>
        <w:rPr>
          <w:lang w:val="sr-Cyrl-CS"/>
        </w:rPr>
        <w:t>О пр</w:t>
      </w:r>
      <w:r w:rsidR="00CF7C41">
        <w:rPr>
          <w:lang w:val="sr-Cyrl-CS"/>
        </w:rPr>
        <w:t>едлогу из става 1 овог члана Скупштина је дужна да одлучи, у року од</w:t>
      </w:r>
      <w:r>
        <w:rPr>
          <w:lang w:val="sr-Cyrl-CS"/>
        </w:rPr>
        <w:t xml:space="preserve"> 60 дана од дана достављања пр</w:t>
      </w:r>
      <w:r w:rsidR="00CF7C41">
        <w:rPr>
          <w:lang w:val="sr-Cyrl-CS"/>
        </w:rPr>
        <w:t xml:space="preserve">едлога. 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Престанак мандата члана Савјета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18</w:t>
      </w:r>
    </w:p>
    <w:p w:rsidR="00CF7C41" w:rsidRDefault="00CF7C41" w:rsidP="00CF7C41">
      <w:pPr>
        <w:rPr>
          <w:lang w:val="sr-Cyrl-CS"/>
        </w:rPr>
      </w:pPr>
      <w:r>
        <w:rPr>
          <w:lang w:val="sr-Cyrl-CS"/>
        </w:rPr>
        <w:t>Члану Савјета мандат престаје, прије истека времена на које је именован, у случају:</w:t>
      </w:r>
    </w:p>
    <w:p w:rsidR="00CF7C41" w:rsidRDefault="00CF7C41" w:rsidP="00CF7C4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Подношења оставке, о чемсу обавјештава предсједника Савјета и субјекте који су га предложили;</w:t>
      </w:r>
    </w:p>
    <w:p w:rsidR="00CF7C41" w:rsidRDefault="00CF7C41" w:rsidP="00CF7C4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Ако је правоснажном одлукомм лишен пословне способности;</w:t>
      </w:r>
    </w:p>
    <w:p w:rsidR="00CF7C41" w:rsidRDefault="00CF7C41" w:rsidP="00CF7C4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Ако је правоснажном одлуком суда осуђен на безусловну казну затвора у трајању од најмање 6 мјесеци, и </w:t>
      </w:r>
    </w:p>
    <w:p w:rsidR="00CF7C41" w:rsidRDefault="00CF7C41" w:rsidP="00CF7C4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 xml:space="preserve">У случају разрјешења. 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Разрјешење члана Савјета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lastRenderedPageBreak/>
        <w:t>Члан 19</w:t>
      </w:r>
    </w:p>
    <w:p w:rsidR="00CF7C41" w:rsidRDefault="00CF7C41" w:rsidP="00CF7C41">
      <w:pPr>
        <w:rPr>
          <w:lang w:val="sr-Cyrl-CS"/>
        </w:rPr>
      </w:pPr>
      <w:r>
        <w:rPr>
          <w:lang w:val="sr-Cyrl-CS"/>
        </w:rPr>
        <w:t>Скупштина ће разријешити члана Савјета у случају да:</w:t>
      </w:r>
    </w:p>
    <w:p w:rsidR="00CF7C41" w:rsidRDefault="00CF7C41" w:rsidP="00CF7C4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Се утврди да је приликом именовања о себи дао нетачне податке или пропустио да изнесе податке и околности које су биле од утицаја на именовање за члана Савјета;</w:t>
      </w:r>
    </w:p>
    <w:p w:rsidR="00CF7C41" w:rsidRDefault="00CF7C41" w:rsidP="00CF7C4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Не обавља функцију члана Савјета у периоду дужен од шест мјесеци;</w:t>
      </w:r>
    </w:p>
    <w:p w:rsidR="00CF7C41" w:rsidRDefault="00CF7C41" w:rsidP="00CF7C4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Је дошло до промјена неке од околности из члана 13 ове одлуке,</w:t>
      </w:r>
    </w:p>
    <w:p w:rsidR="00CF7C41" w:rsidRDefault="00CF7C41" w:rsidP="00CF7C4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То захтијева овлашћени предлагач из члана 7 ове одлуке,</w:t>
      </w:r>
    </w:p>
    <w:p w:rsidR="00CF7C41" w:rsidRDefault="00CF7C41" w:rsidP="00CF7C4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 xml:space="preserve">Изгуби подршку већине субјеката из члана 8 ове одлуке. </w:t>
      </w:r>
    </w:p>
    <w:p w:rsidR="00F418A6" w:rsidRDefault="00F418A6" w:rsidP="00F418A6">
      <w:pPr>
        <w:pStyle w:val="ListParagraph"/>
        <w:rPr>
          <w:lang w:val="sr-Cyrl-CS"/>
        </w:rPr>
      </w:pP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Поступак за разрјешење члана Савјета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20</w:t>
      </w:r>
    </w:p>
    <w:p w:rsidR="00CF7C41" w:rsidRDefault="00CF7C41" w:rsidP="00CF7C41">
      <w:pPr>
        <w:rPr>
          <w:lang w:val="sr-Cyrl-CS"/>
        </w:rPr>
      </w:pPr>
      <w:r>
        <w:rPr>
          <w:lang w:val="sr-Cyrl-CS"/>
        </w:rPr>
        <w:t xml:space="preserve">Поступак за разрјешење члана Савјета покреће надлежно радно тијело на захтјев субјекта овлашћеног за предлагање кандидцата, или на иницијативу Савјета. </w:t>
      </w:r>
    </w:p>
    <w:p w:rsidR="00CF7C41" w:rsidRDefault="00CF7C41" w:rsidP="00CF7C41">
      <w:pPr>
        <w:rPr>
          <w:lang w:val="sr-Cyrl-CS"/>
        </w:rPr>
      </w:pPr>
      <w:r>
        <w:rPr>
          <w:lang w:val="sr-Cyrl-CS"/>
        </w:rPr>
        <w:t xml:space="preserve">У поступку разријешења члан Савјета има право да се на сједници Скупштине изјасни о разлозима за разрјешење. </w:t>
      </w:r>
    </w:p>
    <w:p w:rsidR="00CF7C41" w:rsidRDefault="00CF7C41" w:rsidP="00CF7C41">
      <w:pPr>
        <w:rPr>
          <w:lang w:val="sr-Cyrl-CS"/>
        </w:rPr>
      </w:pPr>
      <w:r>
        <w:rPr>
          <w:lang w:val="sr-Cyrl-CS"/>
        </w:rPr>
        <w:t xml:space="preserve">Скупштина, на приједлог надлежног радног тијела, доноси одлуку о разрјешењу члана Савјета. 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Именовање новог члана Савјета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21</w:t>
      </w:r>
    </w:p>
    <w:p w:rsidR="00CF7C41" w:rsidRDefault="00CF7C41" w:rsidP="00CF7C41">
      <w:pPr>
        <w:rPr>
          <w:lang w:val="sr-Cyrl-CS"/>
        </w:rPr>
      </w:pPr>
      <w:r>
        <w:rPr>
          <w:lang w:val="sr-Cyrl-CS"/>
        </w:rPr>
        <w:t xml:space="preserve">У случају престанка мандата члану Савјета, прије истека времена на које је именован, надлежно радно тијело је дужно да, у року од 15 дана од дана престанка мандата, објави јавни позив за предлагање новог кандидата. </w:t>
      </w:r>
    </w:p>
    <w:p w:rsidR="00CF7C41" w:rsidRDefault="00CF7C41" w:rsidP="00CF7C41">
      <w:pPr>
        <w:rPr>
          <w:lang w:val="sr-Cyrl-CS"/>
        </w:rPr>
      </w:pPr>
      <w:r>
        <w:rPr>
          <w:lang w:val="sr-Cyrl-CS"/>
        </w:rPr>
        <w:t xml:space="preserve">Мандат новоименованог члана Савјета траје до истека мандата Савјета. </w:t>
      </w:r>
    </w:p>
    <w:p w:rsidR="00CF7C41" w:rsidRDefault="00CF7C41" w:rsidP="00CF7C41">
      <w:pPr>
        <w:rPr>
          <w:lang w:val="sr-Cyrl-CS"/>
        </w:rPr>
      </w:pPr>
      <w:r>
        <w:rPr>
          <w:lang w:val="sr-Cyrl-CS"/>
        </w:rPr>
        <w:t xml:space="preserve">Члан Савјета који је разријешен прије истека времена на које је именован не може бити поново именован за члана Савјета. </w:t>
      </w:r>
    </w:p>
    <w:p w:rsidR="00CF7C41" w:rsidRPr="00C46372" w:rsidRDefault="00CF7C41" w:rsidP="00CF7C4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22</w:t>
      </w:r>
    </w:p>
    <w:p w:rsidR="00E16C51" w:rsidRDefault="00A97AAE" w:rsidP="00277948">
      <w:pPr>
        <w:rPr>
          <w:lang w:val="sr-Cyrl-CS"/>
        </w:rPr>
      </w:pPr>
      <w:r>
        <w:rPr>
          <w:lang w:val="sr-Cyrl-CS"/>
        </w:rPr>
        <w:t xml:space="preserve">Начин рада и одлучивања и друга питања од значаја за рад Савјета, ближе се уређује Пословником о раду који доноси Савјет. </w:t>
      </w:r>
    </w:p>
    <w:p w:rsidR="001D63E5" w:rsidRDefault="001D63E5" w:rsidP="00277948">
      <w:pPr>
        <w:rPr>
          <w:lang w:val="sr-Cyrl-CS"/>
        </w:rPr>
      </w:pPr>
    </w:p>
    <w:p w:rsidR="001D63E5" w:rsidRDefault="001D63E5" w:rsidP="00277948">
      <w:pPr>
        <w:rPr>
          <w:lang w:val="sr-Cyrl-CS"/>
        </w:rPr>
      </w:pPr>
    </w:p>
    <w:p w:rsidR="001D63E5" w:rsidRDefault="001D63E5" w:rsidP="00277948">
      <w:pPr>
        <w:rPr>
          <w:lang w:val="sr-Cyrl-CS"/>
        </w:rPr>
      </w:pPr>
    </w:p>
    <w:p w:rsidR="00A97AAE" w:rsidRPr="00C46372" w:rsidRDefault="00A97AAE" w:rsidP="00E16C51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lastRenderedPageBreak/>
        <w:t>Извјештај</w:t>
      </w:r>
    </w:p>
    <w:p w:rsidR="00A97AAE" w:rsidRPr="00C46372" w:rsidRDefault="00A97AAE" w:rsidP="00A97AAE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23</w:t>
      </w:r>
    </w:p>
    <w:p w:rsidR="00E16C51" w:rsidRDefault="00A97AAE" w:rsidP="00E16C51">
      <w:pPr>
        <w:rPr>
          <w:lang w:val="sr-Cyrl-CS"/>
        </w:rPr>
      </w:pPr>
      <w:r>
        <w:rPr>
          <w:lang w:val="sr-Cyrl-CS"/>
        </w:rPr>
        <w:t>Извјештај Савјета о раду и остваривању сарадње општине и невладиних организација садржи сљедеће податке: реализацију задатака Савјета из члана 3 ове одлуке, начин информисања и консултовања невладиних организација; учешћу невладиних организација у раду радних група, организовању заједничких јавних расправа, с</w:t>
      </w:r>
      <w:r w:rsidR="00E16C51">
        <w:rPr>
          <w:lang w:val="sr-Cyrl-CS"/>
        </w:rPr>
        <w:t>е</w:t>
      </w:r>
      <w:r>
        <w:rPr>
          <w:lang w:val="sr-Cyrl-CS"/>
        </w:rPr>
        <w:t>минарима, реализацији финансиј</w:t>
      </w:r>
      <w:r w:rsidR="00E16C51">
        <w:rPr>
          <w:lang w:val="sr-Cyrl-CS"/>
        </w:rPr>
        <w:t>ске подршке иницијативама и пр</w:t>
      </w:r>
      <w:r>
        <w:rPr>
          <w:lang w:val="sr-Cyrl-CS"/>
        </w:rPr>
        <w:t xml:space="preserve">едлозима невладиних организација, и друтго. </w:t>
      </w:r>
    </w:p>
    <w:p w:rsidR="00A97AAE" w:rsidRPr="00C46372" w:rsidRDefault="00A97AAE" w:rsidP="00717D38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24</w:t>
      </w:r>
    </w:p>
    <w:p w:rsidR="00A97AAE" w:rsidRDefault="00A97AAE" w:rsidP="00A97AAE">
      <w:pPr>
        <w:rPr>
          <w:lang w:val="sr-Cyrl-CS"/>
        </w:rPr>
      </w:pPr>
      <w:r>
        <w:rPr>
          <w:lang w:val="sr-Cyrl-CS"/>
        </w:rPr>
        <w:t xml:space="preserve">Стручне и административне послове за Савјет обавља Служба Скупштине. </w:t>
      </w:r>
    </w:p>
    <w:p w:rsidR="00A97AAE" w:rsidRPr="00C46372" w:rsidRDefault="00A97AAE" w:rsidP="00A97AAE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25</w:t>
      </w:r>
    </w:p>
    <w:p w:rsidR="001D63E5" w:rsidRDefault="00A97AAE" w:rsidP="001D63E5">
      <w:pPr>
        <w:rPr>
          <w:lang w:val="sr-Cyrl-CS"/>
        </w:rPr>
      </w:pPr>
      <w:r>
        <w:rPr>
          <w:lang w:val="sr-Cyrl-CS"/>
        </w:rPr>
        <w:t>Члановима Савјета припада накнаду за рад у висини једне дневице која се исплаћује локалним службеницима и намјештеницима за путовања у Црној Гопри, по одржаној сједници Савјета .</w:t>
      </w:r>
    </w:p>
    <w:p w:rsidR="00A97AAE" w:rsidRPr="00C46372" w:rsidRDefault="00A97AAE" w:rsidP="001D63E5">
      <w:pPr>
        <w:jc w:val="center"/>
        <w:rPr>
          <w:b/>
          <w:lang w:val="sr-Cyrl-CS"/>
        </w:rPr>
      </w:pPr>
      <w:r w:rsidRPr="00C46372">
        <w:rPr>
          <w:b/>
          <w:lang w:val="sr-Cyrl-CS"/>
        </w:rPr>
        <w:t>Члан 26</w:t>
      </w:r>
    </w:p>
    <w:p w:rsidR="00A97AAE" w:rsidRDefault="00A97AAE" w:rsidP="00A97AAE">
      <w:pPr>
        <w:rPr>
          <w:lang w:val="sr-Cyrl-CS"/>
        </w:rPr>
      </w:pPr>
      <w:r>
        <w:rPr>
          <w:lang w:val="sr-Cyrl-CS"/>
        </w:rPr>
        <w:t>Ова одлука ступа на снагу осмог дана од дана објављивања у ``Службеном листу Ц</w:t>
      </w:r>
      <w:r w:rsidR="00E177BE">
        <w:rPr>
          <w:lang w:val="sr-Cyrl-CS"/>
        </w:rPr>
        <w:t>рне Горе – О</w:t>
      </w:r>
      <w:r>
        <w:rPr>
          <w:lang w:val="sr-Cyrl-CS"/>
        </w:rPr>
        <w:t xml:space="preserve">пштинсики прописи``. </w:t>
      </w:r>
    </w:p>
    <w:p w:rsidR="00717D38" w:rsidRDefault="00717D38" w:rsidP="00A97AAE">
      <w:pPr>
        <w:rPr>
          <w:lang w:val="sr-Cyrl-CS"/>
        </w:rPr>
      </w:pPr>
    </w:p>
    <w:p w:rsidR="00277948" w:rsidRPr="00277948" w:rsidRDefault="00277948" w:rsidP="00277948">
      <w:pPr>
        <w:rPr>
          <w:lang w:val="sr-Cyrl-CS"/>
        </w:rPr>
      </w:pPr>
      <w:r w:rsidRPr="00277948">
        <w:rPr>
          <w:lang w:val="sr-Cyrl-CS"/>
        </w:rPr>
        <w:t xml:space="preserve">Број: </w:t>
      </w:r>
      <w:r w:rsidR="001D63E5">
        <w:rPr>
          <w:lang w:val="sr-Cyrl-CS"/>
        </w:rPr>
        <w:t>030-30-2014-02/17</w:t>
      </w:r>
    </w:p>
    <w:p w:rsidR="00277948" w:rsidRPr="00277948" w:rsidRDefault="00277948" w:rsidP="00277948">
      <w:pPr>
        <w:rPr>
          <w:lang w:val="sr-Cyrl-CS"/>
        </w:rPr>
      </w:pPr>
      <w:r w:rsidRPr="00277948">
        <w:rPr>
          <w:lang w:val="sr-Cyrl-CS"/>
        </w:rPr>
        <w:t>Андријевица,</w:t>
      </w:r>
      <w:r w:rsidR="001D63E5">
        <w:rPr>
          <w:lang w:val="sr-Cyrl-CS"/>
        </w:rPr>
        <w:t>30.06.</w:t>
      </w:r>
      <w:r w:rsidRPr="00277948">
        <w:rPr>
          <w:lang w:val="sr-Cyrl-CS"/>
        </w:rPr>
        <w:t xml:space="preserve">2014. године, </w:t>
      </w:r>
    </w:p>
    <w:p w:rsidR="0029785C" w:rsidRDefault="00277948" w:rsidP="001D63E5">
      <w:pPr>
        <w:jc w:val="center"/>
        <w:rPr>
          <w:b/>
          <w:lang w:val="sr-Cyrl-CS"/>
        </w:rPr>
      </w:pPr>
      <w:r w:rsidRPr="00277948">
        <w:rPr>
          <w:b/>
          <w:lang w:val="sr-Cyrl-CS"/>
        </w:rPr>
        <w:t>Скупштина општине Андријевица</w:t>
      </w:r>
    </w:p>
    <w:p w:rsidR="001D63E5" w:rsidRDefault="00277948" w:rsidP="00277948">
      <w:pPr>
        <w:jc w:val="right"/>
        <w:rPr>
          <w:b/>
          <w:lang w:val="sr-Cyrl-CS"/>
        </w:rPr>
      </w:pPr>
      <w:r w:rsidRPr="00277948">
        <w:rPr>
          <w:b/>
          <w:lang w:val="sr-Cyrl-CS"/>
        </w:rPr>
        <w:t>П р е д с ј е д н и к,</w:t>
      </w:r>
    </w:p>
    <w:p w:rsidR="0029785C" w:rsidRDefault="00277948" w:rsidP="00277948">
      <w:pPr>
        <w:jc w:val="right"/>
        <w:rPr>
          <w:lang w:val="sr-Cyrl-CS"/>
        </w:rPr>
      </w:pPr>
      <w:r>
        <w:rPr>
          <w:lang w:val="sr-Cyrl-CS"/>
        </w:rPr>
        <w:t>д</w:t>
      </w:r>
      <w:r w:rsidRPr="0029785C">
        <w:rPr>
          <w:lang w:val="sr-Cyrl-CS"/>
        </w:rPr>
        <w:t>р Звонко Вуковић</w:t>
      </w:r>
      <w:r w:rsidR="001D63E5">
        <w:rPr>
          <w:lang w:val="sr-Cyrl-CS"/>
        </w:rPr>
        <w:t>,с.р.</w:t>
      </w:r>
    </w:p>
    <w:p w:rsidR="0029785C" w:rsidRDefault="0029785C" w:rsidP="00277948">
      <w:pPr>
        <w:jc w:val="right"/>
        <w:rPr>
          <w:lang w:val="sr-Cyrl-CS"/>
        </w:rPr>
      </w:pPr>
    </w:p>
    <w:p w:rsidR="0029785C" w:rsidRDefault="0029785C" w:rsidP="00277948">
      <w:pPr>
        <w:jc w:val="right"/>
        <w:rPr>
          <w:lang w:val="sr-Cyrl-CS"/>
        </w:rPr>
      </w:pPr>
    </w:p>
    <w:p w:rsidR="0029785C" w:rsidRDefault="0029785C" w:rsidP="00277948">
      <w:pPr>
        <w:jc w:val="right"/>
        <w:rPr>
          <w:lang w:val="sr-Cyrl-CS"/>
        </w:rPr>
      </w:pPr>
    </w:p>
    <w:p w:rsidR="008773EE" w:rsidRPr="001D63E5" w:rsidRDefault="008773EE" w:rsidP="00277948">
      <w:pPr>
        <w:jc w:val="right"/>
        <w:rPr>
          <w:lang w:val="sr-Cyrl-CS"/>
        </w:rPr>
      </w:pPr>
    </w:p>
    <w:p w:rsidR="008773EE" w:rsidRPr="001D63E5" w:rsidRDefault="008773EE" w:rsidP="00277948">
      <w:pPr>
        <w:jc w:val="right"/>
        <w:rPr>
          <w:lang w:val="sr-Cyrl-CS"/>
        </w:rPr>
      </w:pPr>
    </w:p>
    <w:p w:rsidR="008773EE" w:rsidRPr="001D63E5" w:rsidRDefault="008773EE" w:rsidP="00277948">
      <w:pPr>
        <w:jc w:val="right"/>
        <w:rPr>
          <w:lang w:val="sr-Cyrl-CS"/>
        </w:rPr>
      </w:pPr>
    </w:p>
    <w:p w:rsidR="00277948" w:rsidRPr="0029785C" w:rsidRDefault="00277948" w:rsidP="00277948">
      <w:pPr>
        <w:jc w:val="right"/>
        <w:rPr>
          <w:lang w:val="sr-Cyrl-CS"/>
        </w:rPr>
      </w:pPr>
      <w:r w:rsidRPr="0029785C">
        <w:rPr>
          <w:lang w:val="sr-Cyrl-CS"/>
        </w:rPr>
        <w:t xml:space="preserve"> </w:t>
      </w:r>
    </w:p>
    <w:sectPr w:rsidR="00277948" w:rsidRPr="0029785C" w:rsidSect="0093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6D6"/>
    <w:multiLevelType w:val="hybridMultilevel"/>
    <w:tmpl w:val="F2E6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276"/>
    <w:multiLevelType w:val="hybridMultilevel"/>
    <w:tmpl w:val="8B920C02"/>
    <w:lvl w:ilvl="0" w:tplc="B6B6D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0DFC"/>
    <w:multiLevelType w:val="hybridMultilevel"/>
    <w:tmpl w:val="7A1E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5EF6"/>
    <w:multiLevelType w:val="hybridMultilevel"/>
    <w:tmpl w:val="E6A02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3565"/>
    <w:rsid w:val="000C02A1"/>
    <w:rsid w:val="001D63E5"/>
    <w:rsid w:val="00277948"/>
    <w:rsid w:val="0029785C"/>
    <w:rsid w:val="003E5FFC"/>
    <w:rsid w:val="00491C57"/>
    <w:rsid w:val="006D49DD"/>
    <w:rsid w:val="006D6516"/>
    <w:rsid w:val="00712662"/>
    <w:rsid w:val="00717D38"/>
    <w:rsid w:val="00767D3E"/>
    <w:rsid w:val="008773EE"/>
    <w:rsid w:val="00890233"/>
    <w:rsid w:val="0093488E"/>
    <w:rsid w:val="00953565"/>
    <w:rsid w:val="00A87F26"/>
    <w:rsid w:val="00A97AAE"/>
    <w:rsid w:val="00C46372"/>
    <w:rsid w:val="00CD2AAC"/>
    <w:rsid w:val="00CF7C41"/>
    <w:rsid w:val="00D52B54"/>
    <w:rsid w:val="00D81548"/>
    <w:rsid w:val="00E16C51"/>
    <w:rsid w:val="00E177BE"/>
    <w:rsid w:val="00EE0743"/>
    <w:rsid w:val="00F175DA"/>
    <w:rsid w:val="00F418A6"/>
    <w:rsid w:val="00F83853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stamat</cp:lastModifiedBy>
  <cp:revision>12</cp:revision>
  <dcterms:created xsi:type="dcterms:W3CDTF">2014-06-18T09:42:00Z</dcterms:created>
  <dcterms:modified xsi:type="dcterms:W3CDTF">2014-06-26T07:46:00Z</dcterms:modified>
</cp:coreProperties>
</file>